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FC" w:rsidRDefault="00DB55FC" w:rsidP="00C54DF9">
      <w:pPr>
        <w:rPr>
          <w:b/>
          <w:sz w:val="28"/>
          <w:szCs w:val="28"/>
        </w:rPr>
      </w:pPr>
      <w:r w:rsidRPr="00DB55FC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5943600" cy="1175475"/>
            <wp:effectExtent l="19050" t="0" r="0" b="0"/>
            <wp:docPr id="2" name="Picture 1" descr="SS Filter letter head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 Filter letter head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44B" w:rsidRDefault="00A014CE" w:rsidP="00A014C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Specification sheet</w:t>
      </w:r>
    </w:p>
    <w:p w:rsidR="00611CF6" w:rsidRDefault="00611CF6" w:rsidP="00C54DF9">
      <w:pPr>
        <w:rPr>
          <w:b/>
          <w:sz w:val="28"/>
          <w:szCs w:val="28"/>
        </w:rPr>
      </w:pPr>
      <w:r>
        <w:rPr>
          <w:b/>
          <w:sz w:val="28"/>
          <w:szCs w:val="28"/>
        </w:rPr>
        <w:t>PP CARTRIDGE FILTER HOUSING</w:t>
      </w:r>
    </w:p>
    <w:p w:rsidR="002C58ED" w:rsidRDefault="002C58ED" w:rsidP="00C54DF9">
      <w:pPr>
        <w:rPr>
          <w:b/>
          <w:sz w:val="28"/>
          <w:szCs w:val="28"/>
        </w:rPr>
      </w:pPr>
    </w:p>
    <w:p w:rsidR="002C58ED" w:rsidRPr="00A014CE" w:rsidRDefault="002C58ED" w:rsidP="002C58ED">
      <w:pPr>
        <w:pStyle w:val="NoSpacing"/>
        <w:jc w:val="both"/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50165</wp:posOffset>
            </wp:positionV>
            <wp:extent cx="1602740" cy="2426970"/>
            <wp:effectExtent l="19050" t="0" r="0" b="0"/>
            <wp:wrapSquare wrapText="bothSides"/>
            <wp:docPr id="6" name="Picture 1" descr="C:\Users\Sujata\Desktop\PP Cartridge filter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jata\Desktop\PP Cartridge filter hous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42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</w:t>
      </w:r>
      <w:r w:rsidRPr="00DE49ED">
        <w:t>S filters offer</w:t>
      </w:r>
      <w:r>
        <w:t xml:space="preserve"> PP molded opaque and transparent filter housings </w:t>
      </w:r>
      <w:r w:rsidRPr="00DE49ED">
        <w:t xml:space="preserve">that are </w:t>
      </w:r>
      <w:r>
        <w:t>made using polypropylene. T</w:t>
      </w:r>
      <w:r w:rsidRPr="00DE49ED">
        <w:t>hese housings are known for</w:t>
      </w:r>
      <w:r>
        <w:t xml:space="preserve"> </w:t>
      </w:r>
      <w:r w:rsidRPr="00DE49ED">
        <w:t>it</w:t>
      </w:r>
      <w:r>
        <w:t>s</w:t>
      </w:r>
      <w:r w:rsidRPr="00DE49ED">
        <w:t xml:space="preserve"> chemical resistance. The housing can accommodate single cartridge of lengths of 125,</w:t>
      </w:r>
      <w:r>
        <w:t xml:space="preserve"> </w:t>
      </w:r>
      <w:r w:rsidRPr="00DE49ED">
        <w:t>250 or 500</w:t>
      </w:r>
      <w:r>
        <w:t xml:space="preserve"> </w:t>
      </w:r>
      <w:r w:rsidR="00174E4D">
        <w:t xml:space="preserve">mm. </w:t>
      </w:r>
      <w:r w:rsidR="00174E4D" w:rsidRPr="00174E4D">
        <w:rPr>
          <w:highlight w:val="yellow"/>
        </w:rPr>
        <w:t>PP Filter housings</w:t>
      </w:r>
      <w:r w:rsidRPr="00DE49ED">
        <w:t xml:space="preserve"> come in two sizes- standard and jumbo filter housing-depending upon the OD of the filter cartridge.</w:t>
      </w:r>
      <w:r>
        <w:rPr>
          <w:noProof/>
        </w:rPr>
        <w:t xml:space="preserve"> </w:t>
      </w:r>
      <w:r w:rsidRPr="00DE49ED">
        <w:t>They can be used in place of costly stainless steel</w:t>
      </w:r>
      <w:r>
        <w:t xml:space="preserve"> filter</w:t>
      </w:r>
      <w:r w:rsidRPr="00DE49ED">
        <w:t xml:space="preserve"> housing</w:t>
      </w:r>
      <w:r>
        <w:t>s</w:t>
      </w:r>
      <w:r w:rsidRPr="00DE49ED">
        <w:t>.</w:t>
      </w:r>
    </w:p>
    <w:p w:rsidR="00A014CE" w:rsidRPr="002C58ED" w:rsidRDefault="002C58ED" w:rsidP="002C58ED">
      <w:pPr>
        <w:pStyle w:val="NoSpacing"/>
        <w:jc w:val="both"/>
      </w:pPr>
      <w:bookmarkStart w:id="0" w:name="_GoBack"/>
      <w:bookmarkEnd w:id="0"/>
      <w:r>
        <w:br w:type="textWrapping" w:clear="all"/>
      </w:r>
      <w:r w:rsidR="00A014CE">
        <w:rPr>
          <w:b/>
          <w:sz w:val="28"/>
          <w:szCs w:val="28"/>
        </w:rPr>
        <w:t xml:space="preserve">                                      </w:t>
      </w:r>
    </w:p>
    <w:p w:rsidR="00D112B0" w:rsidRDefault="00FB5E97" w:rsidP="00D112B0">
      <w:pPr>
        <w:rPr>
          <w:color w:val="C00000"/>
        </w:rPr>
      </w:pPr>
      <w:r>
        <w:rPr>
          <w:b/>
          <w:color w:val="C00000"/>
          <w:highlight w:val="lightGray"/>
        </w:rPr>
        <w:t>F</w:t>
      </w:r>
      <w:r w:rsidR="00D112B0" w:rsidRPr="00920AC8">
        <w:rPr>
          <w:b/>
          <w:color w:val="C00000"/>
          <w:highlight w:val="lightGray"/>
        </w:rPr>
        <w:t>EATURES &amp; BENEFITS</w:t>
      </w:r>
      <w:r w:rsidR="00D112B0" w:rsidRPr="00920AC8">
        <w:rPr>
          <w:color w:val="C00000"/>
          <w:highlight w:val="lightGray"/>
        </w:rPr>
        <w:t>:</w:t>
      </w:r>
    </w:p>
    <w:p w:rsidR="002C58ED" w:rsidRDefault="002C58ED" w:rsidP="00D112B0">
      <w:pPr>
        <w:rPr>
          <w:color w:val="C00000"/>
        </w:rPr>
      </w:pPr>
    </w:p>
    <w:p w:rsidR="00FB5E97" w:rsidRPr="00FB5E97" w:rsidRDefault="00D112B0" w:rsidP="00FB5E9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112B0">
        <w:rPr>
          <w:color w:val="000000" w:themeColor="text1"/>
        </w:rPr>
        <w:t>Low pressure drop design</w:t>
      </w:r>
    </w:p>
    <w:p w:rsidR="00D112B0" w:rsidRPr="00D112B0" w:rsidRDefault="00D112B0" w:rsidP="00D112B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112B0">
        <w:rPr>
          <w:color w:val="000000" w:themeColor="text1"/>
        </w:rPr>
        <w:t>High flow rates</w:t>
      </w:r>
    </w:p>
    <w:p w:rsidR="00D112B0" w:rsidRPr="00D112B0" w:rsidRDefault="0036065F" w:rsidP="00D112B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Positive sealing </w:t>
      </w:r>
    </w:p>
    <w:p w:rsidR="00D112B0" w:rsidRPr="00D112B0" w:rsidRDefault="00D112B0" w:rsidP="00D112B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112B0">
        <w:rPr>
          <w:color w:val="000000" w:themeColor="text1"/>
        </w:rPr>
        <w:t>Easy to install as well  as maintain</w:t>
      </w:r>
    </w:p>
    <w:p w:rsidR="00D112B0" w:rsidRPr="00D112B0" w:rsidRDefault="0036065F" w:rsidP="00D112B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Standard &amp; big blue</w:t>
      </w:r>
    </w:p>
    <w:p w:rsidR="00FB5E97" w:rsidRDefault="00D112B0" w:rsidP="00A014CE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112B0">
        <w:rPr>
          <w:color w:val="000000" w:themeColor="text1"/>
        </w:rPr>
        <w:t>Excellent chemical compatibility</w:t>
      </w:r>
    </w:p>
    <w:p w:rsidR="002C58ED" w:rsidRPr="00A014CE" w:rsidRDefault="002C58ED" w:rsidP="002C58ED">
      <w:pPr>
        <w:pStyle w:val="ListParagraph"/>
        <w:rPr>
          <w:color w:val="000000" w:themeColor="text1"/>
        </w:rPr>
      </w:pPr>
    </w:p>
    <w:p w:rsidR="00FB5E97" w:rsidRDefault="00D112B0" w:rsidP="00973458">
      <w:pPr>
        <w:jc w:val="both"/>
        <w:rPr>
          <w:b/>
          <w:sz w:val="28"/>
          <w:szCs w:val="28"/>
        </w:rPr>
      </w:pPr>
      <w:r w:rsidRPr="000347AD">
        <w:rPr>
          <w:b/>
          <w:color w:val="C00000"/>
          <w:highlight w:val="lightGray"/>
        </w:rPr>
        <w:t>PRODUCT SPECIFICATIONS</w:t>
      </w:r>
      <w:r w:rsidR="00DE49ED">
        <w:rPr>
          <w:b/>
          <w:sz w:val="28"/>
          <w:szCs w:val="28"/>
        </w:rPr>
        <w:t xml:space="preserve"> </w:t>
      </w:r>
    </w:p>
    <w:p w:rsidR="002C58ED" w:rsidRDefault="002C58ED" w:rsidP="00973458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510"/>
      </w:tblGrid>
      <w:tr w:rsidR="00DE49ED" w:rsidRPr="00D463D8" w:rsidTr="00FB5E97">
        <w:trPr>
          <w:trHeight w:val="280"/>
        </w:trPr>
        <w:tc>
          <w:tcPr>
            <w:tcW w:w="3168" w:type="dxa"/>
          </w:tcPr>
          <w:p w:rsidR="003F347A" w:rsidRDefault="00DE49ED" w:rsidP="00D324AD">
            <w:pPr>
              <w:tabs>
                <w:tab w:val="left" w:pos="9360"/>
              </w:tabs>
            </w:pPr>
            <w:r w:rsidRPr="00D463D8">
              <w:t xml:space="preserve">MOC                </w:t>
            </w:r>
          </w:p>
          <w:p w:rsidR="00DE49ED" w:rsidRPr="00D463D8" w:rsidRDefault="00DE49ED" w:rsidP="00D324AD">
            <w:pPr>
              <w:tabs>
                <w:tab w:val="left" w:pos="9360"/>
              </w:tabs>
            </w:pPr>
            <w:r w:rsidRPr="00D463D8">
              <w:t xml:space="preserve">                </w:t>
            </w:r>
          </w:p>
        </w:tc>
        <w:tc>
          <w:tcPr>
            <w:tcW w:w="3510" w:type="dxa"/>
          </w:tcPr>
          <w:p w:rsidR="00DE49ED" w:rsidRDefault="003F347A" w:rsidP="00D324AD">
            <w:pPr>
              <w:tabs>
                <w:tab w:val="left" w:pos="9360"/>
              </w:tabs>
            </w:pPr>
            <w:r>
              <w:t>Polypropylene</w:t>
            </w:r>
          </w:p>
          <w:p w:rsidR="003F347A" w:rsidRPr="00D463D8" w:rsidRDefault="003F347A" w:rsidP="000A58A2">
            <w:pPr>
              <w:tabs>
                <w:tab w:val="left" w:pos="9360"/>
              </w:tabs>
            </w:pPr>
            <w:r>
              <w:t>Bowl- Blue Reinforced material</w:t>
            </w:r>
            <w:r w:rsidR="0043088E">
              <w:t xml:space="preserve">(Opaque)  or clear (transparent) </w:t>
            </w:r>
          </w:p>
        </w:tc>
      </w:tr>
      <w:tr w:rsidR="00DE49ED" w:rsidRPr="00D463D8" w:rsidTr="00FB5E97">
        <w:trPr>
          <w:trHeight w:val="306"/>
        </w:trPr>
        <w:tc>
          <w:tcPr>
            <w:tcW w:w="3168" w:type="dxa"/>
          </w:tcPr>
          <w:p w:rsidR="00DE49ED" w:rsidRPr="00D463D8" w:rsidRDefault="003F347A" w:rsidP="00D324AD">
            <w:pPr>
              <w:tabs>
                <w:tab w:val="left" w:pos="9360"/>
              </w:tabs>
            </w:pPr>
            <w:r>
              <w:t>Length</w:t>
            </w:r>
            <w:r w:rsidR="00973458">
              <w:t xml:space="preserve"> of filter cartridge</w:t>
            </w:r>
          </w:p>
        </w:tc>
        <w:tc>
          <w:tcPr>
            <w:tcW w:w="3510" w:type="dxa"/>
          </w:tcPr>
          <w:p w:rsidR="00DE49ED" w:rsidRPr="00D463D8" w:rsidRDefault="003F347A" w:rsidP="00D324AD">
            <w:pPr>
              <w:tabs>
                <w:tab w:val="left" w:pos="9360"/>
              </w:tabs>
            </w:pPr>
            <w:r>
              <w:t>5”</w:t>
            </w:r>
            <w:r w:rsidR="00973458">
              <w:t>/</w:t>
            </w:r>
            <w:r>
              <w:t xml:space="preserve"> 10”</w:t>
            </w:r>
            <w:r w:rsidR="00973458">
              <w:t>/</w:t>
            </w:r>
            <w:r>
              <w:t xml:space="preserve"> 20”</w:t>
            </w:r>
          </w:p>
        </w:tc>
      </w:tr>
      <w:tr w:rsidR="00DE49ED" w:rsidRPr="00D463D8" w:rsidTr="00FB5E97">
        <w:trPr>
          <w:trHeight w:val="353"/>
        </w:trPr>
        <w:tc>
          <w:tcPr>
            <w:tcW w:w="3168" w:type="dxa"/>
          </w:tcPr>
          <w:p w:rsidR="00DE49ED" w:rsidRPr="00D463D8" w:rsidRDefault="003F347A" w:rsidP="00D324AD">
            <w:pPr>
              <w:tabs>
                <w:tab w:val="left" w:pos="9360"/>
              </w:tabs>
            </w:pPr>
            <w:r>
              <w:t>Inle</w:t>
            </w:r>
            <w:r w:rsidR="00385E11">
              <w:t>t</w:t>
            </w:r>
            <w:r>
              <w:t>/Outlet</w:t>
            </w:r>
          </w:p>
        </w:tc>
        <w:tc>
          <w:tcPr>
            <w:tcW w:w="3510" w:type="dxa"/>
          </w:tcPr>
          <w:p w:rsidR="00DE49ED" w:rsidRPr="00D463D8" w:rsidRDefault="0043088E" w:rsidP="00D324AD">
            <w:pPr>
              <w:tabs>
                <w:tab w:val="left" w:pos="9360"/>
              </w:tabs>
            </w:pPr>
            <w:r>
              <w:t xml:space="preserve"> ¾ “</w:t>
            </w:r>
            <w:r w:rsidR="000A58A2">
              <w:t xml:space="preserve"> to 1.5”</w:t>
            </w:r>
            <w:r>
              <w:t xml:space="preserve"> </w:t>
            </w:r>
            <w:r w:rsidR="00874779">
              <w:t xml:space="preserve"> BSP</w:t>
            </w:r>
          </w:p>
        </w:tc>
      </w:tr>
      <w:tr w:rsidR="00DE49ED" w:rsidRPr="00D463D8" w:rsidTr="00FB5E97">
        <w:trPr>
          <w:trHeight w:val="381"/>
        </w:trPr>
        <w:tc>
          <w:tcPr>
            <w:tcW w:w="3168" w:type="dxa"/>
          </w:tcPr>
          <w:p w:rsidR="00DE49ED" w:rsidRPr="00D463D8" w:rsidRDefault="00874779" w:rsidP="00D324AD">
            <w:pPr>
              <w:tabs>
                <w:tab w:val="left" w:pos="9360"/>
              </w:tabs>
            </w:pPr>
            <w:r>
              <w:t>O-ring Connections</w:t>
            </w:r>
          </w:p>
        </w:tc>
        <w:tc>
          <w:tcPr>
            <w:tcW w:w="3510" w:type="dxa"/>
          </w:tcPr>
          <w:p w:rsidR="00DE49ED" w:rsidRPr="00D463D8" w:rsidRDefault="000A58A2" w:rsidP="00332087">
            <w:pPr>
              <w:tabs>
                <w:tab w:val="left" w:pos="9360"/>
              </w:tabs>
            </w:pPr>
            <w:r>
              <w:t xml:space="preserve">Silicon, </w:t>
            </w:r>
            <w:r w:rsidR="00332087">
              <w:t>EPDM</w:t>
            </w:r>
          </w:p>
        </w:tc>
      </w:tr>
      <w:tr w:rsidR="00DE49ED" w:rsidRPr="00D463D8" w:rsidTr="00FB5E97">
        <w:trPr>
          <w:trHeight w:val="306"/>
        </w:trPr>
        <w:tc>
          <w:tcPr>
            <w:tcW w:w="3168" w:type="dxa"/>
          </w:tcPr>
          <w:p w:rsidR="00DE49ED" w:rsidRPr="00D463D8" w:rsidRDefault="00DE49ED" w:rsidP="00D324AD">
            <w:pPr>
              <w:tabs>
                <w:tab w:val="left" w:pos="9360"/>
              </w:tabs>
            </w:pPr>
            <w:r w:rsidRPr="00D463D8">
              <w:t>Vent/Drain</w:t>
            </w:r>
          </w:p>
        </w:tc>
        <w:tc>
          <w:tcPr>
            <w:tcW w:w="3510" w:type="dxa"/>
          </w:tcPr>
          <w:p w:rsidR="00DE49ED" w:rsidRPr="00D463D8" w:rsidRDefault="00332087" w:rsidP="00D324AD">
            <w:pPr>
              <w:tabs>
                <w:tab w:val="left" w:pos="9360"/>
              </w:tabs>
            </w:pPr>
            <w:r>
              <w:t>Pressure relief Button</w:t>
            </w:r>
          </w:p>
        </w:tc>
      </w:tr>
      <w:tr w:rsidR="00DE49ED" w:rsidRPr="00D463D8" w:rsidTr="00FB5E97">
        <w:trPr>
          <w:trHeight w:val="306"/>
        </w:trPr>
        <w:tc>
          <w:tcPr>
            <w:tcW w:w="3168" w:type="dxa"/>
          </w:tcPr>
          <w:p w:rsidR="00DE49ED" w:rsidRPr="00D463D8" w:rsidRDefault="00385E11" w:rsidP="00D324AD">
            <w:pPr>
              <w:tabs>
                <w:tab w:val="left" w:pos="9360"/>
              </w:tabs>
            </w:pPr>
            <w:r>
              <w:t>Maximum Operating Temperature</w:t>
            </w:r>
          </w:p>
        </w:tc>
        <w:tc>
          <w:tcPr>
            <w:tcW w:w="3510" w:type="dxa"/>
          </w:tcPr>
          <w:p w:rsidR="00DE49ED" w:rsidRPr="00D463D8" w:rsidRDefault="00385E11" w:rsidP="00D324AD">
            <w:pPr>
              <w:tabs>
                <w:tab w:val="left" w:pos="9360"/>
              </w:tabs>
            </w:pPr>
            <w:r>
              <w:t>50  C</w:t>
            </w:r>
          </w:p>
        </w:tc>
      </w:tr>
      <w:tr w:rsidR="00DE49ED" w:rsidRPr="00D463D8" w:rsidTr="00FB5E97">
        <w:trPr>
          <w:trHeight w:val="306"/>
        </w:trPr>
        <w:tc>
          <w:tcPr>
            <w:tcW w:w="3168" w:type="dxa"/>
          </w:tcPr>
          <w:p w:rsidR="00DE49ED" w:rsidRPr="00D463D8" w:rsidRDefault="00385E11" w:rsidP="00D324AD">
            <w:pPr>
              <w:tabs>
                <w:tab w:val="left" w:pos="9360"/>
              </w:tabs>
            </w:pPr>
            <w:r>
              <w:t>Maximum Operating Pressure</w:t>
            </w:r>
          </w:p>
          <w:p w:rsidR="00DE49ED" w:rsidRPr="00D463D8" w:rsidRDefault="00DE49ED" w:rsidP="00D324AD">
            <w:pPr>
              <w:tabs>
                <w:tab w:val="left" w:pos="9360"/>
              </w:tabs>
            </w:pPr>
          </w:p>
        </w:tc>
        <w:tc>
          <w:tcPr>
            <w:tcW w:w="3510" w:type="dxa"/>
          </w:tcPr>
          <w:p w:rsidR="00DE49ED" w:rsidRPr="00D463D8" w:rsidRDefault="00385E11" w:rsidP="00D324AD">
            <w:pPr>
              <w:tabs>
                <w:tab w:val="left" w:pos="9360"/>
              </w:tabs>
            </w:pPr>
            <w:r>
              <w:t>3.5 Bar</w:t>
            </w:r>
          </w:p>
        </w:tc>
      </w:tr>
      <w:tr w:rsidR="00DE49ED" w:rsidRPr="00D463D8" w:rsidTr="00FB5E97">
        <w:trPr>
          <w:trHeight w:val="630"/>
        </w:trPr>
        <w:tc>
          <w:tcPr>
            <w:tcW w:w="3168" w:type="dxa"/>
          </w:tcPr>
          <w:p w:rsidR="00DE49ED" w:rsidRPr="00D463D8" w:rsidRDefault="00385E11" w:rsidP="00D324AD">
            <w:pPr>
              <w:tabs>
                <w:tab w:val="left" w:pos="9360"/>
              </w:tabs>
            </w:pPr>
            <w:r>
              <w:t>Housing color</w:t>
            </w:r>
          </w:p>
          <w:p w:rsidR="00DE49ED" w:rsidRPr="00D463D8" w:rsidRDefault="00DE49ED" w:rsidP="00D324AD">
            <w:pPr>
              <w:tabs>
                <w:tab w:val="left" w:pos="9360"/>
              </w:tabs>
            </w:pPr>
          </w:p>
        </w:tc>
        <w:tc>
          <w:tcPr>
            <w:tcW w:w="3510" w:type="dxa"/>
          </w:tcPr>
          <w:p w:rsidR="00DE49ED" w:rsidRDefault="00385E11" w:rsidP="00D324AD">
            <w:pPr>
              <w:tabs>
                <w:tab w:val="left" w:pos="9360"/>
              </w:tabs>
            </w:pPr>
            <w:r>
              <w:t>Blue Bowl/ Black cap</w:t>
            </w:r>
            <w:r w:rsidR="0043088E">
              <w:t xml:space="preserve"> (Opaque)</w:t>
            </w:r>
          </w:p>
          <w:p w:rsidR="00385E11" w:rsidRPr="00D463D8" w:rsidRDefault="00385E11" w:rsidP="00D324AD">
            <w:pPr>
              <w:tabs>
                <w:tab w:val="left" w:pos="9360"/>
              </w:tabs>
            </w:pPr>
            <w:r>
              <w:t>Transparent bowl/ black cap</w:t>
            </w:r>
            <w:r w:rsidR="0043088E">
              <w:t xml:space="preserve"> (Transparent)</w:t>
            </w:r>
          </w:p>
        </w:tc>
      </w:tr>
      <w:tr w:rsidR="00385E11" w:rsidRPr="00D463D8" w:rsidTr="00FB5E97">
        <w:trPr>
          <w:trHeight w:val="630"/>
        </w:trPr>
        <w:tc>
          <w:tcPr>
            <w:tcW w:w="3168" w:type="dxa"/>
            <w:tcBorders>
              <w:bottom w:val="single" w:sz="4" w:space="0" w:color="auto"/>
            </w:tcBorders>
          </w:tcPr>
          <w:p w:rsidR="00385E11" w:rsidRDefault="00385E11" w:rsidP="00D324AD">
            <w:pPr>
              <w:tabs>
                <w:tab w:val="left" w:pos="9360"/>
              </w:tabs>
            </w:pPr>
            <w:r>
              <w:t>Configuration</w:t>
            </w:r>
            <w:r w:rsidR="00973458">
              <w:t xml:space="preserve"> of cartridge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85E11" w:rsidRDefault="00385E11" w:rsidP="00D324AD">
            <w:pPr>
              <w:tabs>
                <w:tab w:val="left" w:pos="9360"/>
              </w:tabs>
            </w:pPr>
            <w:r>
              <w:t>Double open end</w:t>
            </w:r>
          </w:p>
        </w:tc>
      </w:tr>
    </w:tbl>
    <w:p w:rsidR="00A014CE" w:rsidRDefault="00A014CE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2C58ED" w:rsidRDefault="002C58ED" w:rsidP="00D112B0">
      <w:pPr>
        <w:rPr>
          <w:b/>
          <w:color w:val="C00000"/>
          <w:highlight w:val="lightGray"/>
        </w:rPr>
      </w:pPr>
    </w:p>
    <w:p w:rsidR="00D112B0" w:rsidRDefault="00D112B0" w:rsidP="00D112B0">
      <w:r>
        <w:rPr>
          <w:b/>
          <w:color w:val="C00000"/>
          <w:highlight w:val="lightGray"/>
        </w:rPr>
        <w:t>A</w:t>
      </w:r>
      <w:r w:rsidRPr="00397C08">
        <w:rPr>
          <w:b/>
          <w:color w:val="C00000"/>
          <w:highlight w:val="lightGray"/>
        </w:rPr>
        <w:t>PPLICATIONS:</w:t>
      </w:r>
      <w:r w:rsidRPr="004236E2">
        <w:t xml:space="preserve"> </w:t>
      </w:r>
      <w:r>
        <w:t xml:space="preserve">                                                                  </w:t>
      </w:r>
    </w:p>
    <w:p w:rsidR="00482335" w:rsidRDefault="00482335" w:rsidP="00C90D44">
      <w:pPr>
        <w:ind w:left="180"/>
        <w:jc w:val="both"/>
        <w:rPr>
          <w:b/>
          <w:sz w:val="28"/>
          <w:szCs w:val="28"/>
        </w:rPr>
      </w:pPr>
    </w:p>
    <w:p w:rsidR="00482335" w:rsidRDefault="000A58A2" w:rsidP="002E75EC">
      <w:pPr>
        <w:pStyle w:val="ListParagraph"/>
        <w:numPr>
          <w:ilvl w:val="0"/>
          <w:numId w:val="4"/>
        </w:numPr>
        <w:jc w:val="both"/>
      </w:pPr>
      <w:r>
        <w:rPr>
          <w:sz w:val="28"/>
          <w:szCs w:val="28"/>
        </w:rPr>
        <w:t>P</w:t>
      </w:r>
      <w:r w:rsidR="00D112B0">
        <w:t>rocess water</w:t>
      </w:r>
    </w:p>
    <w:p w:rsidR="00D112B0" w:rsidRDefault="00D112B0" w:rsidP="00482335">
      <w:pPr>
        <w:pStyle w:val="ListParagraph"/>
        <w:numPr>
          <w:ilvl w:val="0"/>
          <w:numId w:val="4"/>
        </w:numPr>
      </w:pPr>
      <w:r>
        <w:t>Process fluids</w:t>
      </w:r>
    </w:p>
    <w:p w:rsidR="00482335" w:rsidRDefault="000A58A2" w:rsidP="00482335">
      <w:pPr>
        <w:pStyle w:val="ListParagraph"/>
        <w:numPr>
          <w:ilvl w:val="0"/>
          <w:numId w:val="4"/>
        </w:numPr>
      </w:pPr>
      <w:r>
        <w:t>Reverse o</w:t>
      </w:r>
      <w:r w:rsidR="00D112B0">
        <w:t>smosis</w:t>
      </w:r>
      <w:r>
        <w:t xml:space="preserve"> prefilter</w:t>
      </w:r>
    </w:p>
    <w:p w:rsidR="00D112B0" w:rsidRDefault="00D112B0" w:rsidP="00482335">
      <w:pPr>
        <w:pStyle w:val="ListParagraph"/>
        <w:numPr>
          <w:ilvl w:val="0"/>
          <w:numId w:val="4"/>
        </w:numPr>
      </w:pPr>
      <w:r>
        <w:t>Beverages</w:t>
      </w:r>
    </w:p>
    <w:p w:rsidR="00D112B0" w:rsidRDefault="000A58A2" w:rsidP="00482335">
      <w:pPr>
        <w:pStyle w:val="ListParagraph"/>
        <w:numPr>
          <w:ilvl w:val="0"/>
          <w:numId w:val="4"/>
        </w:numPr>
      </w:pPr>
      <w:r>
        <w:t>Plating s</w:t>
      </w:r>
      <w:r w:rsidR="00D112B0">
        <w:t>olutions</w:t>
      </w:r>
    </w:p>
    <w:p w:rsidR="00444921" w:rsidRPr="002E75EC" w:rsidRDefault="000A58A2" w:rsidP="000A58A2">
      <w:pPr>
        <w:pStyle w:val="ListParagraph"/>
        <w:numPr>
          <w:ilvl w:val="0"/>
          <w:numId w:val="4"/>
        </w:numPr>
      </w:pPr>
      <w:r>
        <w:t>Fine chemicals, inks &amp;</w:t>
      </w:r>
      <w:r w:rsidR="00D112B0" w:rsidRPr="000A58A2">
        <w:rPr>
          <w:b/>
          <w:sz w:val="28"/>
          <w:szCs w:val="28"/>
        </w:rPr>
        <w:t xml:space="preserve"> </w:t>
      </w:r>
      <w:r>
        <w:t>d</w:t>
      </w:r>
      <w:r w:rsidR="002E75EC" w:rsidRPr="002E75EC">
        <w:t>yes</w:t>
      </w:r>
    </w:p>
    <w:p w:rsidR="00444921" w:rsidRDefault="00444921" w:rsidP="00611CF6">
      <w:pPr>
        <w:ind w:left="180"/>
        <w:jc w:val="both"/>
        <w:rPr>
          <w:b/>
          <w:sz w:val="28"/>
          <w:szCs w:val="28"/>
        </w:rPr>
      </w:pPr>
    </w:p>
    <w:p w:rsidR="00444921" w:rsidRDefault="00444921" w:rsidP="00611CF6">
      <w:pPr>
        <w:ind w:left="180"/>
        <w:jc w:val="both"/>
        <w:rPr>
          <w:b/>
          <w:sz w:val="28"/>
          <w:szCs w:val="28"/>
        </w:rPr>
      </w:pPr>
    </w:p>
    <w:p w:rsidR="00444921" w:rsidRDefault="00444921" w:rsidP="00611CF6">
      <w:pPr>
        <w:ind w:left="180"/>
        <w:jc w:val="both"/>
        <w:rPr>
          <w:b/>
          <w:sz w:val="28"/>
          <w:szCs w:val="28"/>
        </w:rPr>
      </w:pPr>
    </w:p>
    <w:p w:rsidR="00444921" w:rsidRDefault="00444921" w:rsidP="00611CF6">
      <w:pPr>
        <w:ind w:left="180"/>
        <w:jc w:val="both"/>
        <w:rPr>
          <w:b/>
          <w:sz w:val="28"/>
          <w:szCs w:val="28"/>
        </w:rPr>
      </w:pPr>
    </w:p>
    <w:p w:rsidR="00444921" w:rsidRPr="00E94BFE" w:rsidRDefault="00444921" w:rsidP="00611CF6">
      <w:pPr>
        <w:ind w:left="180"/>
        <w:jc w:val="both"/>
        <w:rPr>
          <w:b/>
          <w:sz w:val="28"/>
          <w:szCs w:val="28"/>
        </w:rPr>
      </w:pPr>
    </w:p>
    <w:sectPr w:rsidR="00444921" w:rsidRPr="00E94BFE" w:rsidSect="00A014CE">
      <w:pgSz w:w="12240" w:h="15840"/>
      <w:pgMar w:top="426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F0B"/>
    <w:multiLevelType w:val="hybridMultilevel"/>
    <w:tmpl w:val="21C4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33245"/>
    <w:multiLevelType w:val="hybridMultilevel"/>
    <w:tmpl w:val="75E8AE96"/>
    <w:lvl w:ilvl="0" w:tplc="7492654E">
      <w:start w:val="1"/>
      <w:numFmt w:val="bullet"/>
      <w:lvlText w:val=""/>
      <w:lvlJc w:val="righ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43E15D50"/>
    <w:multiLevelType w:val="hybridMultilevel"/>
    <w:tmpl w:val="CF00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678F1"/>
    <w:multiLevelType w:val="hybridMultilevel"/>
    <w:tmpl w:val="C7A0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28718C7"/>
    <w:multiLevelType w:val="hybridMultilevel"/>
    <w:tmpl w:val="5E26724E"/>
    <w:lvl w:ilvl="0" w:tplc="749265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73B"/>
    <w:multiLevelType w:val="hybridMultilevel"/>
    <w:tmpl w:val="6F988F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1CF6"/>
    <w:rsid w:val="000A58A2"/>
    <w:rsid w:val="00174E4D"/>
    <w:rsid w:val="001857C4"/>
    <w:rsid w:val="001E27F2"/>
    <w:rsid w:val="002C58ED"/>
    <w:rsid w:val="002D6963"/>
    <w:rsid w:val="002E75EC"/>
    <w:rsid w:val="0032635D"/>
    <w:rsid w:val="00332087"/>
    <w:rsid w:val="0036065F"/>
    <w:rsid w:val="00385E11"/>
    <w:rsid w:val="003F347A"/>
    <w:rsid w:val="003F4A20"/>
    <w:rsid w:val="00406D18"/>
    <w:rsid w:val="0043088E"/>
    <w:rsid w:val="00444921"/>
    <w:rsid w:val="00482335"/>
    <w:rsid w:val="00611CF6"/>
    <w:rsid w:val="006A67F0"/>
    <w:rsid w:val="006A7B85"/>
    <w:rsid w:val="006D78D0"/>
    <w:rsid w:val="00787385"/>
    <w:rsid w:val="00874779"/>
    <w:rsid w:val="00973458"/>
    <w:rsid w:val="00A014CE"/>
    <w:rsid w:val="00A16BB3"/>
    <w:rsid w:val="00BB0F2A"/>
    <w:rsid w:val="00C54DF9"/>
    <w:rsid w:val="00C90D44"/>
    <w:rsid w:val="00CA6C1B"/>
    <w:rsid w:val="00CE13CA"/>
    <w:rsid w:val="00D112B0"/>
    <w:rsid w:val="00DB55FC"/>
    <w:rsid w:val="00DE49ED"/>
    <w:rsid w:val="00F9144B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AE7B1-6DE1-4CB4-9BB0-845EC40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F2A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C54DF9"/>
    <w:rPr>
      <w:color w:val="0000FF"/>
      <w:u w:val="single"/>
    </w:rPr>
  </w:style>
  <w:style w:type="paragraph" w:styleId="NoSpacing">
    <w:name w:val="No Spacing"/>
    <w:uiPriority w:val="1"/>
    <w:qFormat/>
    <w:rsid w:val="0032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Shreya</cp:lastModifiedBy>
  <cp:revision>27</cp:revision>
  <cp:lastPrinted>2012-10-22T05:33:00Z</cp:lastPrinted>
  <dcterms:created xsi:type="dcterms:W3CDTF">2011-04-28T12:26:00Z</dcterms:created>
  <dcterms:modified xsi:type="dcterms:W3CDTF">2017-01-19T11:49:00Z</dcterms:modified>
</cp:coreProperties>
</file>