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2A" w:rsidRDefault="0027012A" w:rsidP="00956A17">
      <w:pPr>
        <w:tabs>
          <w:tab w:val="left" w:pos="-720"/>
        </w:tabs>
        <w:rPr>
          <w:b/>
          <w:sz w:val="28"/>
          <w:szCs w:val="28"/>
        </w:rPr>
      </w:pPr>
      <w:r w:rsidRPr="00657A5C">
        <w:rPr>
          <w:b/>
          <w:noProof/>
          <w:sz w:val="28"/>
          <w:szCs w:val="28"/>
          <w:lang w:val="en-IN" w:eastAsia="en-IN"/>
        </w:rPr>
        <w:drawing>
          <wp:inline distT="0" distB="0" distL="0" distR="0">
            <wp:extent cx="6838950" cy="1352550"/>
            <wp:effectExtent l="19050" t="0" r="0" b="0"/>
            <wp:docPr id="1" name="Picture 1" descr="SS Filter letter head final"/>
            <wp:cNvGraphicFramePr/>
            <a:graphic xmlns:a="http://schemas.openxmlformats.org/drawingml/2006/main">
              <a:graphicData uri="http://schemas.openxmlformats.org/drawingml/2006/picture">
                <pic:pic xmlns:pic="http://schemas.openxmlformats.org/drawingml/2006/picture">
                  <pic:nvPicPr>
                    <pic:cNvPr id="0" name="Picture 3" descr="SS Filter letter head final"/>
                    <pic:cNvPicPr>
                      <a:picLocks noChangeAspect="1" noChangeArrowheads="1"/>
                    </pic:cNvPicPr>
                  </pic:nvPicPr>
                  <pic:blipFill>
                    <a:blip r:embed="rId8" cstate="print"/>
                    <a:srcRect/>
                    <a:stretch>
                      <a:fillRect/>
                    </a:stretch>
                  </pic:blipFill>
                  <pic:spPr bwMode="auto">
                    <a:xfrm>
                      <a:off x="0" y="0"/>
                      <a:ext cx="6838950" cy="1352550"/>
                    </a:xfrm>
                    <a:prstGeom prst="rect">
                      <a:avLst/>
                    </a:prstGeom>
                    <a:noFill/>
                    <a:ln w="9525">
                      <a:noFill/>
                      <a:miter lim="800000"/>
                      <a:headEnd/>
                      <a:tailEnd/>
                    </a:ln>
                  </pic:spPr>
                </pic:pic>
              </a:graphicData>
            </a:graphic>
          </wp:inline>
        </w:drawing>
      </w:r>
    </w:p>
    <w:p w:rsidR="00956A17" w:rsidRDefault="0027012A" w:rsidP="00956A17">
      <w:pPr>
        <w:jc w:val="right"/>
        <w:rPr>
          <w:b/>
          <w:sz w:val="28"/>
          <w:szCs w:val="28"/>
          <w:u w:val="single"/>
        </w:rPr>
      </w:pPr>
      <w:r>
        <w:rPr>
          <w:b/>
          <w:sz w:val="28"/>
          <w:szCs w:val="28"/>
          <w:u w:val="single"/>
        </w:rPr>
        <w:t>Specification Sheet</w:t>
      </w:r>
    </w:p>
    <w:p w:rsidR="0027012A" w:rsidRDefault="0027012A" w:rsidP="00956A17">
      <w:pPr>
        <w:rPr>
          <w:b/>
          <w:sz w:val="28"/>
          <w:szCs w:val="28"/>
        </w:rPr>
      </w:pPr>
      <w:r w:rsidRPr="00542667">
        <w:rPr>
          <w:b/>
          <w:sz w:val="28"/>
          <w:szCs w:val="28"/>
        </w:rPr>
        <w:t>POLYPROPYLENE PLEATED FILTER CARTRIDGE</w:t>
      </w:r>
    </w:p>
    <w:p w:rsidR="00020F4B" w:rsidRPr="00956A17" w:rsidRDefault="00020F4B" w:rsidP="00956A17">
      <w:pPr>
        <w:rPr>
          <w:b/>
          <w:sz w:val="28"/>
          <w:szCs w:val="28"/>
          <w:u w:val="single"/>
        </w:rPr>
      </w:pPr>
      <w:r>
        <w:rPr>
          <w:b/>
          <w:noProof/>
          <w:sz w:val="28"/>
          <w:szCs w:val="28"/>
          <w:u w:val="single"/>
          <w:lang w:val="en-IN" w:eastAsia="en-IN"/>
        </w:rPr>
        <w:drawing>
          <wp:anchor distT="0" distB="0" distL="114300" distR="114300" simplePos="0" relativeHeight="251658240" behindDoc="0" locked="0" layoutInCell="1" allowOverlap="1">
            <wp:simplePos x="0" y="0"/>
            <wp:positionH relativeFrom="column">
              <wp:posOffset>2563495</wp:posOffset>
            </wp:positionH>
            <wp:positionV relativeFrom="paragraph">
              <wp:posOffset>99060</wp:posOffset>
            </wp:positionV>
            <wp:extent cx="1612265" cy="2863850"/>
            <wp:effectExtent l="19050" t="0" r="6985" b="0"/>
            <wp:wrapSquare wrapText="bothSides"/>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612265" cy="2863850"/>
                    </a:xfrm>
                    <a:prstGeom prst="rect">
                      <a:avLst/>
                    </a:prstGeom>
                  </pic:spPr>
                </pic:pic>
              </a:graphicData>
            </a:graphic>
          </wp:anchor>
        </w:drawing>
      </w:r>
    </w:p>
    <w:p w:rsidR="009C1DBD" w:rsidRDefault="00020F4B" w:rsidP="00956A17">
      <w:pPr>
        <w:jc w:val="both"/>
      </w:pPr>
      <w:r>
        <w:br w:type="textWrapping" w:clear="all"/>
      </w:r>
    </w:p>
    <w:p w:rsidR="00020F4B" w:rsidRPr="00CF1915" w:rsidRDefault="00020F4B" w:rsidP="00020F4B">
      <w:pPr>
        <w:jc w:val="both"/>
      </w:pPr>
      <w:r w:rsidRPr="00CF1915">
        <w:t>Polypropylene pleated filter cartridges</w:t>
      </w:r>
      <w:r>
        <w:t xml:space="preserve"> have been designed as an effective membrane prefilters and as final polishing filters for many liquid processing applications. </w:t>
      </w:r>
      <w:r w:rsidR="00B20952" w:rsidRPr="00B20952">
        <w:rPr>
          <w:highlight w:val="yellow"/>
        </w:rPr>
        <w:t>PP Filter cartridges</w:t>
      </w:r>
      <w:bookmarkStart w:id="0" w:name="_GoBack"/>
      <w:bookmarkEnd w:id="0"/>
      <w:r w:rsidR="00B20952">
        <w:t xml:space="preserve"> </w:t>
      </w:r>
      <w:r w:rsidRPr="00CF1915">
        <w:t>are double layered filters. The graded porosity design removes particles in sequence such as larger particles by the more open outer layers and the smaller particles by the tighter inner layers. The outer layer acts as the prefilter while the inner layers provide the rating at the specified pore size. This efficiently spreads the contaminants throughout the media matrix resulting in superior contaminant holding capacity, lifetime &amp; pressure drop as compared to other media cartridges.</w:t>
      </w:r>
    </w:p>
    <w:p w:rsidR="0027012A" w:rsidRDefault="0027012A" w:rsidP="0027012A">
      <w:pPr>
        <w:rPr>
          <w:b/>
        </w:rPr>
      </w:pPr>
    </w:p>
    <w:p w:rsidR="0027012A" w:rsidRDefault="00956A17" w:rsidP="0027012A">
      <w:pPr>
        <w:ind w:left="360"/>
        <w:rPr>
          <w:color w:val="C00000"/>
        </w:rPr>
      </w:pPr>
      <w:r w:rsidRPr="00920AC8">
        <w:rPr>
          <w:b/>
          <w:color w:val="C00000"/>
          <w:highlight w:val="lightGray"/>
        </w:rPr>
        <w:t>FEATURES &amp; BENEFITS</w:t>
      </w:r>
      <w:r w:rsidRPr="00920AC8">
        <w:rPr>
          <w:color w:val="C00000"/>
          <w:highlight w:val="lightGray"/>
        </w:rPr>
        <w:t>:</w:t>
      </w:r>
    </w:p>
    <w:p w:rsidR="00956A17" w:rsidRPr="00956A17" w:rsidRDefault="00956A17" w:rsidP="0027012A">
      <w:pPr>
        <w:ind w:left="360"/>
        <w:rPr>
          <w:color w:val="C00000"/>
        </w:rPr>
      </w:pPr>
    </w:p>
    <w:p w:rsidR="0027012A" w:rsidRPr="00CF1915" w:rsidRDefault="0027012A" w:rsidP="0027012A">
      <w:pPr>
        <w:numPr>
          <w:ilvl w:val="0"/>
          <w:numId w:val="1"/>
        </w:numPr>
      </w:pPr>
      <w:r w:rsidRPr="00CF1915">
        <w:t>Very good for pre</w:t>
      </w:r>
      <w:r>
        <w:t xml:space="preserve"> </w:t>
      </w:r>
      <w:r w:rsidRPr="00CF1915">
        <w:t>filtration &amp; Clarification of fluids</w:t>
      </w:r>
    </w:p>
    <w:p w:rsidR="0027012A" w:rsidRDefault="0027012A" w:rsidP="0027012A">
      <w:pPr>
        <w:numPr>
          <w:ilvl w:val="0"/>
          <w:numId w:val="1"/>
        </w:numPr>
      </w:pPr>
      <w:r w:rsidRPr="00CF1915">
        <w:t>Graded porosity polypropylene</w:t>
      </w:r>
      <w:r>
        <w:t xml:space="preserve"> </w:t>
      </w:r>
      <w:r w:rsidRPr="00CF1915">
        <w:t>Media.</w:t>
      </w:r>
    </w:p>
    <w:p w:rsidR="0027012A" w:rsidRPr="00CF1915" w:rsidRDefault="0027012A" w:rsidP="0027012A">
      <w:pPr>
        <w:numPr>
          <w:ilvl w:val="0"/>
          <w:numId w:val="1"/>
        </w:numPr>
      </w:pPr>
      <w:r w:rsidRPr="00CF1915">
        <w:t>100% PP construction, wide chemical compatibility.</w:t>
      </w:r>
    </w:p>
    <w:p w:rsidR="0027012A" w:rsidRDefault="0027012A" w:rsidP="0027012A">
      <w:pPr>
        <w:numPr>
          <w:ilvl w:val="0"/>
          <w:numId w:val="1"/>
        </w:numPr>
      </w:pPr>
      <w:r w:rsidRPr="00CF1915">
        <w:t>Consistent &amp; good flow rates.</w:t>
      </w:r>
    </w:p>
    <w:p w:rsidR="0027012A" w:rsidRDefault="0027012A" w:rsidP="0027012A">
      <w:pPr>
        <w:numPr>
          <w:ilvl w:val="0"/>
          <w:numId w:val="1"/>
        </w:numPr>
      </w:pPr>
      <w:r>
        <w:t>Biologically safe</w:t>
      </w:r>
    </w:p>
    <w:p w:rsidR="0027012A" w:rsidRDefault="0027012A" w:rsidP="0027012A">
      <w:pPr>
        <w:numPr>
          <w:ilvl w:val="0"/>
          <w:numId w:val="1"/>
        </w:numPr>
      </w:pPr>
      <w:r>
        <w:t>No fiber migration</w:t>
      </w:r>
    </w:p>
    <w:p w:rsidR="0027012A" w:rsidRDefault="0027012A" w:rsidP="0027012A">
      <w:pPr>
        <w:numPr>
          <w:ilvl w:val="0"/>
          <w:numId w:val="1"/>
        </w:numPr>
      </w:pPr>
      <w:r>
        <w:t>FDA approved</w:t>
      </w:r>
    </w:p>
    <w:p w:rsidR="0027012A" w:rsidRDefault="0027012A" w:rsidP="0027012A">
      <w:pPr>
        <w:numPr>
          <w:ilvl w:val="0"/>
          <w:numId w:val="1"/>
        </w:numPr>
      </w:pPr>
      <w:r>
        <w:t>Thermally welded construction</w:t>
      </w:r>
    </w:p>
    <w:p w:rsidR="0027012A" w:rsidRDefault="0027012A" w:rsidP="0027012A">
      <w:pPr>
        <w:numPr>
          <w:ilvl w:val="0"/>
          <w:numId w:val="1"/>
        </w:numPr>
      </w:pPr>
      <w:r>
        <w:t>End connections to fit all standard housings</w:t>
      </w:r>
    </w:p>
    <w:p w:rsidR="0027012A" w:rsidRDefault="0027012A" w:rsidP="0027012A"/>
    <w:p w:rsidR="0027012A" w:rsidRDefault="0027012A" w:rsidP="0027012A">
      <w:pPr>
        <w:ind w:left="720"/>
      </w:pPr>
    </w:p>
    <w:p w:rsidR="00956A17" w:rsidRDefault="00956A17" w:rsidP="0027012A"/>
    <w:p w:rsidR="00956A17" w:rsidRDefault="00956A17" w:rsidP="0027012A"/>
    <w:p w:rsidR="001718A2" w:rsidRDefault="001718A2" w:rsidP="0027012A"/>
    <w:p w:rsidR="0051098E" w:rsidRDefault="0051098E" w:rsidP="0027012A"/>
    <w:p w:rsidR="0051098E" w:rsidRDefault="0051098E" w:rsidP="0027012A"/>
    <w:p w:rsidR="0051098E" w:rsidRDefault="0051098E" w:rsidP="0027012A"/>
    <w:p w:rsidR="0051098E" w:rsidRDefault="0051098E" w:rsidP="0027012A"/>
    <w:p w:rsidR="0051098E" w:rsidRDefault="0051098E" w:rsidP="0027012A"/>
    <w:p w:rsidR="008C26E5" w:rsidRDefault="008C26E5" w:rsidP="0027012A"/>
    <w:p w:rsidR="008C26E5" w:rsidRDefault="008C26E5" w:rsidP="0027012A"/>
    <w:p w:rsidR="00E40701" w:rsidRDefault="00E40701" w:rsidP="0027012A"/>
    <w:p w:rsidR="008C26E5" w:rsidRDefault="008C26E5" w:rsidP="0027012A"/>
    <w:p w:rsidR="0051098E" w:rsidRDefault="0051098E" w:rsidP="0027012A"/>
    <w:tbl>
      <w:tblPr>
        <w:tblStyle w:val="TableGrid"/>
        <w:tblpPr w:leftFromText="180" w:rightFromText="180" w:vertAnchor="text" w:horzAnchor="page" w:tblpX="1213" w:tblpY="125"/>
        <w:tblW w:w="0" w:type="auto"/>
        <w:tblLook w:val="04A0" w:firstRow="1" w:lastRow="0" w:firstColumn="1" w:lastColumn="0" w:noHBand="0" w:noVBand="1"/>
      </w:tblPr>
      <w:tblGrid>
        <w:gridCol w:w="2088"/>
        <w:gridCol w:w="2700"/>
      </w:tblGrid>
      <w:tr w:rsidR="0027012A" w:rsidTr="001718A2">
        <w:trPr>
          <w:trHeight w:val="375"/>
        </w:trPr>
        <w:tc>
          <w:tcPr>
            <w:tcW w:w="2088" w:type="dxa"/>
          </w:tcPr>
          <w:p w:rsidR="0027012A" w:rsidRDefault="0027012A" w:rsidP="0065745D">
            <w:r>
              <w:t>Micron Rating</w:t>
            </w:r>
          </w:p>
        </w:tc>
        <w:tc>
          <w:tcPr>
            <w:tcW w:w="2700" w:type="dxa"/>
          </w:tcPr>
          <w:p w:rsidR="0027012A" w:rsidRPr="00CF1915" w:rsidRDefault="0027012A" w:rsidP="0065745D">
            <w:pPr>
              <w:rPr>
                <w:sz w:val="24"/>
                <w:szCs w:val="24"/>
              </w:rPr>
            </w:pPr>
            <w:r w:rsidRPr="00CF1915">
              <w:rPr>
                <w:sz w:val="24"/>
                <w:szCs w:val="24"/>
              </w:rPr>
              <w:t>0.2 ,0.45 ,1, 5, 10, 20µ</w:t>
            </w:r>
          </w:p>
        </w:tc>
      </w:tr>
      <w:tr w:rsidR="0027012A" w:rsidTr="001718A2">
        <w:trPr>
          <w:trHeight w:val="375"/>
        </w:trPr>
        <w:tc>
          <w:tcPr>
            <w:tcW w:w="2088" w:type="dxa"/>
          </w:tcPr>
          <w:p w:rsidR="0027012A" w:rsidRDefault="0027012A" w:rsidP="0065745D">
            <w:r>
              <w:t>Length</w:t>
            </w:r>
          </w:p>
        </w:tc>
        <w:tc>
          <w:tcPr>
            <w:tcW w:w="2700" w:type="dxa"/>
          </w:tcPr>
          <w:p w:rsidR="0027012A" w:rsidRPr="00CF1915" w:rsidRDefault="0027012A" w:rsidP="0065745D">
            <w:pPr>
              <w:rPr>
                <w:sz w:val="24"/>
                <w:szCs w:val="24"/>
              </w:rPr>
            </w:pPr>
            <w:r w:rsidRPr="00CF1915">
              <w:rPr>
                <w:sz w:val="24"/>
                <w:szCs w:val="24"/>
              </w:rPr>
              <w:t>5", 10" , 20" , 30" , 40"</w:t>
            </w:r>
          </w:p>
        </w:tc>
      </w:tr>
      <w:tr w:rsidR="0027012A" w:rsidTr="001718A2">
        <w:trPr>
          <w:trHeight w:val="375"/>
        </w:trPr>
        <w:tc>
          <w:tcPr>
            <w:tcW w:w="2088" w:type="dxa"/>
          </w:tcPr>
          <w:p w:rsidR="0027012A" w:rsidRDefault="0027012A" w:rsidP="0065745D">
            <w:r>
              <w:t>Inner Dia</w:t>
            </w:r>
          </w:p>
        </w:tc>
        <w:tc>
          <w:tcPr>
            <w:tcW w:w="2700" w:type="dxa"/>
          </w:tcPr>
          <w:p w:rsidR="0027012A" w:rsidRPr="00CF1915" w:rsidRDefault="00143DE1" w:rsidP="0065745D">
            <w:pPr>
              <w:rPr>
                <w:sz w:val="24"/>
                <w:szCs w:val="24"/>
              </w:rPr>
            </w:pPr>
            <w:r>
              <w:rPr>
                <w:sz w:val="24"/>
                <w:szCs w:val="24"/>
              </w:rPr>
              <w:t xml:space="preserve">Approx. </w:t>
            </w:r>
            <w:r w:rsidR="0027012A" w:rsidRPr="00CF1915">
              <w:rPr>
                <w:sz w:val="24"/>
                <w:szCs w:val="24"/>
              </w:rPr>
              <w:t>28mm</w:t>
            </w:r>
          </w:p>
        </w:tc>
      </w:tr>
      <w:tr w:rsidR="0027012A" w:rsidTr="001718A2">
        <w:trPr>
          <w:trHeight w:val="354"/>
        </w:trPr>
        <w:tc>
          <w:tcPr>
            <w:tcW w:w="2088" w:type="dxa"/>
          </w:tcPr>
          <w:p w:rsidR="0027012A" w:rsidRDefault="0027012A" w:rsidP="0065745D">
            <w:r>
              <w:t>Outer Dia</w:t>
            </w:r>
          </w:p>
        </w:tc>
        <w:tc>
          <w:tcPr>
            <w:tcW w:w="2700" w:type="dxa"/>
          </w:tcPr>
          <w:p w:rsidR="0027012A" w:rsidRPr="00CF1915" w:rsidRDefault="00143DE1" w:rsidP="0065745D">
            <w:pPr>
              <w:rPr>
                <w:sz w:val="24"/>
                <w:szCs w:val="24"/>
              </w:rPr>
            </w:pPr>
            <w:r>
              <w:rPr>
                <w:sz w:val="24"/>
                <w:szCs w:val="24"/>
              </w:rPr>
              <w:t xml:space="preserve">Approx. 65 - </w:t>
            </w:r>
            <w:r w:rsidR="0027012A" w:rsidRPr="00CF1915">
              <w:rPr>
                <w:sz w:val="24"/>
                <w:szCs w:val="24"/>
              </w:rPr>
              <w:t>69mm</w:t>
            </w:r>
          </w:p>
        </w:tc>
      </w:tr>
      <w:tr w:rsidR="0027012A" w:rsidTr="001718A2">
        <w:trPr>
          <w:trHeight w:val="375"/>
        </w:trPr>
        <w:tc>
          <w:tcPr>
            <w:tcW w:w="2088" w:type="dxa"/>
          </w:tcPr>
          <w:p w:rsidR="0027012A" w:rsidRDefault="0027012A" w:rsidP="001718A2">
            <w:r>
              <w:t>Effective surface area per</w:t>
            </w:r>
            <w:r w:rsidR="001718A2">
              <w:t xml:space="preserve"> </w:t>
            </w:r>
            <w:r>
              <w:t>10”</w:t>
            </w:r>
            <w:r w:rsidR="001718A2">
              <w:t xml:space="preserve"> element</w:t>
            </w:r>
            <w:r>
              <w:t xml:space="preserve"> </w:t>
            </w:r>
          </w:p>
        </w:tc>
        <w:tc>
          <w:tcPr>
            <w:tcW w:w="2700" w:type="dxa"/>
          </w:tcPr>
          <w:p w:rsidR="0027012A" w:rsidRPr="00CF1915" w:rsidRDefault="0027012A" w:rsidP="0065745D">
            <w:pPr>
              <w:rPr>
                <w:sz w:val="24"/>
                <w:szCs w:val="24"/>
              </w:rPr>
            </w:pPr>
            <w:r w:rsidRPr="00CF1915">
              <w:rPr>
                <w:sz w:val="24"/>
                <w:szCs w:val="24"/>
              </w:rPr>
              <w:t xml:space="preserve">7.5 sq. feet (0.65 </w:t>
            </w:r>
            <w:r>
              <w:rPr>
                <w:sz w:val="24"/>
                <w:szCs w:val="24"/>
              </w:rPr>
              <w:t>m</w:t>
            </w:r>
            <w:r w:rsidRPr="00CF1915">
              <w:rPr>
                <w:sz w:val="24"/>
                <w:szCs w:val="24"/>
              </w:rPr>
              <w:t>sq</w:t>
            </w:r>
            <w:r>
              <w:rPr>
                <w:sz w:val="24"/>
                <w:szCs w:val="24"/>
              </w:rPr>
              <w:t>.</w:t>
            </w:r>
            <w:r w:rsidRPr="00CF1915">
              <w:rPr>
                <w:sz w:val="24"/>
                <w:szCs w:val="24"/>
              </w:rPr>
              <w:t>)</w:t>
            </w:r>
          </w:p>
          <w:p w:rsidR="0027012A" w:rsidRPr="00CF1915" w:rsidRDefault="0027012A" w:rsidP="0065745D">
            <w:pPr>
              <w:rPr>
                <w:sz w:val="24"/>
                <w:szCs w:val="24"/>
              </w:rPr>
            </w:pPr>
          </w:p>
        </w:tc>
      </w:tr>
      <w:tr w:rsidR="0027012A" w:rsidTr="001718A2">
        <w:trPr>
          <w:trHeight w:val="375"/>
        </w:trPr>
        <w:tc>
          <w:tcPr>
            <w:tcW w:w="2088" w:type="dxa"/>
          </w:tcPr>
          <w:p w:rsidR="0027012A" w:rsidRDefault="0027012A" w:rsidP="0065745D">
            <w:r>
              <w:t>Max operating temperature</w:t>
            </w:r>
          </w:p>
        </w:tc>
        <w:tc>
          <w:tcPr>
            <w:tcW w:w="2700" w:type="dxa"/>
          </w:tcPr>
          <w:p w:rsidR="0027012A" w:rsidRPr="00CF1915" w:rsidRDefault="0027012A" w:rsidP="0065745D">
            <w:pPr>
              <w:rPr>
                <w:sz w:val="24"/>
                <w:szCs w:val="24"/>
              </w:rPr>
            </w:pPr>
            <w:r w:rsidRPr="00CF1915">
              <w:rPr>
                <w:sz w:val="24"/>
                <w:szCs w:val="24"/>
              </w:rPr>
              <w:t>80˚C (176˚ F)</w:t>
            </w:r>
          </w:p>
        </w:tc>
      </w:tr>
      <w:tr w:rsidR="0027012A" w:rsidTr="001718A2">
        <w:trPr>
          <w:trHeight w:val="375"/>
        </w:trPr>
        <w:tc>
          <w:tcPr>
            <w:tcW w:w="2088" w:type="dxa"/>
          </w:tcPr>
          <w:p w:rsidR="0027012A" w:rsidRPr="00400F19" w:rsidRDefault="0027012A" w:rsidP="0065745D">
            <w:pPr>
              <w:rPr>
                <w:b/>
              </w:rPr>
            </w:pPr>
            <w:r w:rsidRPr="00400F19">
              <w:rPr>
                <w:b/>
              </w:rPr>
              <w:t>Sterilization</w:t>
            </w:r>
          </w:p>
          <w:p w:rsidR="0027012A" w:rsidRDefault="0027012A" w:rsidP="0065745D">
            <w:r>
              <w:t>Autoclave</w:t>
            </w:r>
          </w:p>
          <w:p w:rsidR="0027012A" w:rsidRDefault="0027012A" w:rsidP="0065745D">
            <w:r>
              <w:t>Hot water</w:t>
            </w:r>
          </w:p>
        </w:tc>
        <w:tc>
          <w:tcPr>
            <w:tcW w:w="2700" w:type="dxa"/>
          </w:tcPr>
          <w:p w:rsidR="0027012A" w:rsidRDefault="0027012A" w:rsidP="0065745D">
            <w:pPr>
              <w:rPr>
                <w:sz w:val="24"/>
                <w:szCs w:val="24"/>
              </w:rPr>
            </w:pPr>
          </w:p>
          <w:p w:rsidR="0027012A" w:rsidRPr="00CF1915" w:rsidRDefault="0027012A" w:rsidP="0065745D">
            <w:pPr>
              <w:rPr>
                <w:sz w:val="24"/>
                <w:szCs w:val="24"/>
              </w:rPr>
            </w:pPr>
            <w:r w:rsidRPr="00CF1915">
              <w:rPr>
                <w:sz w:val="24"/>
                <w:szCs w:val="24"/>
              </w:rPr>
              <w:t xml:space="preserve">121˚C, 30 min, 10 times                     </w:t>
            </w:r>
            <w:r>
              <w:rPr>
                <w:sz w:val="24"/>
                <w:szCs w:val="24"/>
              </w:rPr>
              <w:t xml:space="preserve">                              </w:t>
            </w:r>
            <w:r w:rsidRPr="00CF1915">
              <w:rPr>
                <w:sz w:val="24"/>
                <w:szCs w:val="24"/>
              </w:rPr>
              <w:t xml:space="preserve">80˚C, 30 min, 30 times                                                                                     </w:t>
            </w:r>
          </w:p>
        </w:tc>
      </w:tr>
      <w:tr w:rsidR="0027012A" w:rsidTr="001718A2">
        <w:trPr>
          <w:trHeight w:val="375"/>
        </w:trPr>
        <w:tc>
          <w:tcPr>
            <w:tcW w:w="2088" w:type="dxa"/>
          </w:tcPr>
          <w:p w:rsidR="0027012A" w:rsidRDefault="0027012A" w:rsidP="0065745D">
            <w:r>
              <w:t>Max differential pressure</w:t>
            </w:r>
          </w:p>
        </w:tc>
        <w:tc>
          <w:tcPr>
            <w:tcW w:w="2700" w:type="dxa"/>
          </w:tcPr>
          <w:p w:rsidR="0027012A" w:rsidRPr="00CF1915" w:rsidRDefault="0027012A" w:rsidP="0065745D">
            <w:pPr>
              <w:rPr>
                <w:sz w:val="24"/>
                <w:szCs w:val="24"/>
              </w:rPr>
            </w:pPr>
            <w:r>
              <w:rPr>
                <w:sz w:val="24"/>
                <w:szCs w:val="24"/>
              </w:rPr>
              <w:t>5.5 bar (80 psi</w:t>
            </w:r>
            <w:r w:rsidRPr="00CF1915">
              <w:rPr>
                <w:sz w:val="24"/>
                <w:szCs w:val="24"/>
              </w:rPr>
              <w:t>)@ 21˚C</w:t>
            </w:r>
          </w:p>
        </w:tc>
      </w:tr>
    </w:tbl>
    <w:p w:rsidR="00956A17" w:rsidRPr="000347AD" w:rsidRDefault="00956A17" w:rsidP="00956A17">
      <w:pPr>
        <w:framePr w:hSpace="180" w:wrap="around" w:vAnchor="text" w:hAnchor="page" w:x="1066" w:y="-464"/>
        <w:suppressOverlap/>
        <w:rPr>
          <w:b/>
          <w:color w:val="C00000"/>
        </w:rPr>
      </w:pPr>
      <w:r w:rsidRPr="000347AD">
        <w:rPr>
          <w:b/>
          <w:color w:val="C00000"/>
          <w:highlight w:val="lightGray"/>
        </w:rPr>
        <w:t>PRODUCT SPECIFICATIONS</w:t>
      </w:r>
    </w:p>
    <w:p w:rsidR="0027012A" w:rsidRDefault="0027012A" w:rsidP="0027012A">
      <w:pPr>
        <w:rPr>
          <w:b/>
          <w:sz w:val="28"/>
          <w:szCs w:val="28"/>
        </w:rPr>
      </w:pPr>
      <w:r>
        <w:rPr>
          <w:b/>
          <w:sz w:val="28"/>
          <w:szCs w:val="28"/>
        </w:rPr>
        <w:t xml:space="preserve">        </w:t>
      </w:r>
    </w:p>
    <w:p w:rsidR="00501C50" w:rsidRPr="002F4E9D" w:rsidRDefault="0027012A" w:rsidP="002F4E9D">
      <w:pPr>
        <w:tabs>
          <w:tab w:val="left" w:pos="5130"/>
        </w:tabs>
        <w:rPr>
          <w:b/>
          <w:sz w:val="28"/>
          <w:szCs w:val="28"/>
        </w:rPr>
      </w:pPr>
      <w:r w:rsidRPr="00542667">
        <w:rPr>
          <w:b/>
          <w:sz w:val="28"/>
          <w:szCs w:val="28"/>
        </w:rPr>
        <w:t xml:space="preserve"> </w:t>
      </w:r>
    </w:p>
    <w:p w:rsidR="0051098E" w:rsidRDefault="002F4E9D" w:rsidP="002F4E9D">
      <w:pPr>
        <w:rPr>
          <w:b/>
        </w:rPr>
      </w:pPr>
      <w:r>
        <w:rPr>
          <w:b/>
        </w:rPr>
        <w:t xml:space="preserve"> </w:t>
      </w:r>
    </w:p>
    <w:p w:rsidR="0051098E" w:rsidRDefault="0051098E" w:rsidP="002F4E9D">
      <w:pPr>
        <w:rPr>
          <w:b/>
        </w:rPr>
      </w:pPr>
    </w:p>
    <w:p w:rsidR="0051098E" w:rsidRDefault="0051098E" w:rsidP="002F4E9D">
      <w:pPr>
        <w:rPr>
          <w:b/>
        </w:rPr>
      </w:pPr>
    </w:p>
    <w:p w:rsidR="0051098E" w:rsidRDefault="0051098E" w:rsidP="002F4E9D">
      <w:pPr>
        <w:rPr>
          <w:b/>
        </w:rPr>
      </w:pPr>
    </w:p>
    <w:p w:rsidR="0051098E" w:rsidRDefault="0051098E" w:rsidP="002F4E9D">
      <w:pPr>
        <w:rPr>
          <w:b/>
        </w:rPr>
      </w:pPr>
    </w:p>
    <w:p w:rsidR="0051098E" w:rsidRDefault="0051098E" w:rsidP="002F4E9D">
      <w:pPr>
        <w:rPr>
          <w:b/>
        </w:rPr>
      </w:pPr>
    </w:p>
    <w:p w:rsidR="0051098E" w:rsidRDefault="0051098E" w:rsidP="002F4E9D">
      <w:pPr>
        <w:rPr>
          <w:b/>
        </w:rPr>
      </w:pPr>
    </w:p>
    <w:p w:rsidR="0051098E" w:rsidRDefault="0051098E" w:rsidP="002F4E9D">
      <w:pPr>
        <w:rPr>
          <w:b/>
        </w:rPr>
      </w:pPr>
    </w:p>
    <w:p w:rsidR="0051098E" w:rsidRDefault="0051098E" w:rsidP="002F4E9D">
      <w:pPr>
        <w:rPr>
          <w:b/>
        </w:rPr>
      </w:pPr>
    </w:p>
    <w:p w:rsidR="0051098E" w:rsidRDefault="0051098E" w:rsidP="002F4E9D">
      <w:pPr>
        <w:rPr>
          <w:b/>
        </w:rPr>
      </w:pPr>
    </w:p>
    <w:p w:rsidR="0051098E" w:rsidRDefault="0051098E" w:rsidP="002F4E9D">
      <w:pPr>
        <w:rPr>
          <w:b/>
        </w:rPr>
      </w:pPr>
      <w:r>
        <w:rPr>
          <w:b/>
        </w:rPr>
        <w:t xml:space="preserve"> </w:t>
      </w:r>
      <w:r w:rsidR="002F4E9D">
        <w:rPr>
          <w:b/>
        </w:rPr>
        <w:t xml:space="preserve"> </w:t>
      </w:r>
      <w:r w:rsidR="000E129E">
        <w:rPr>
          <w:b/>
        </w:rPr>
        <w:t xml:space="preserve">  </w:t>
      </w:r>
    </w:p>
    <w:p w:rsidR="0051098E" w:rsidRDefault="0051098E" w:rsidP="002F4E9D">
      <w:pPr>
        <w:rPr>
          <w:b/>
        </w:rPr>
      </w:pPr>
    </w:p>
    <w:p w:rsidR="0051098E" w:rsidRDefault="0051098E" w:rsidP="002F4E9D">
      <w:pPr>
        <w:rPr>
          <w:b/>
        </w:rPr>
      </w:pPr>
    </w:p>
    <w:p w:rsidR="00CD0A57" w:rsidRDefault="00CD0A57" w:rsidP="002F4E9D">
      <w:pPr>
        <w:rPr>
          <w:b/>
        </w:rPr>
      </w:pPr>
    </w:p>
    <w:p w:rsidR="0027012A" w:rsidRDefault="0051098E" w:rsidP="002F4E9D">
      <w:pPr>
        <w:rPr>
          <w:b/>
          <w:color w:val="C00000"/>
        </w:rPr>
      </w:pPr>
      <w:r>
        <w:rPr>
          <w:b/>
        </w:rPr>
        <w:t xml:space="preserve">     </w:t>
      </w:r>
      <w:r w:rsidR="000E129E">
        <w:rPr>
          <w:b/>
        </w:rPr>
        <w:t xml:space="preserve">  </w:t>
      </w:r>
      <w:r w:rsidR="00397C08" w:rsidRPr="00397C08">
        <w:rPr>
          <w:b/>
          <w:color w:val="C00000"/>
          <w:highlight w:val="lightGray"/>
        </w:rPr>
        <w:t>CONSTRUCTION:</w:t>
      </w:r>
    </w:p>
    <w:p w:rsidR="00CD0A57" w:rsidRPr="002F4E9D" w:rsidRDefault="00CD0A57" w:rsidP="002F4E9D">
      <w:pPr>
        <w:rPr>
          <w:b/>
        </w:rPr>
      </w:pPr>
    </w:p>
    <w:p w:rsidR="0027012A" w:rsidRDefault="0027012A" w:rsidP="0027012A">
      <w:pPr>
        <w:pStyle w:val="ListParagraph"/>
        <w:numPr>
          <w:ilvl w:val="0"/>
          <w:numId w:val="2"/>
        </w:numPr>
      </w:pPr>
      <w:r>
        <w:t>Filter media: 100% Polypropylene fiber</w:t>
      </w:r>
      <w:r w:rsidR="002F4E9D">
        <w:t xml:space="preserve">  </w:t>
      </w:r>
    </w:p>
    <w:p w:rsidR="0027012A" w:rsidRDefault="0027012A" w:rsidP="0027012A">
      <w:pPr>
        <w:pStyle w:val="ListParagraph"/>
        <w:numPr>
          <w:ilvl w:val="0"/>
          <w:numId w:val="2"/>
        </w:numPr>
      </w:pPr>
      <w:r>
        <w:t>Support media: Polypropylene fiber</w:t>
      </w:r>
    </w:p>
    <w:p w:rsidR="00B14444" w:rsidRDefault="00B14444" w:rsidP="0027012A">
      <w:pPr>
        <w:pStyle w:val="ListParagraph"/>
        <w:numPr>
          <w:ilvl w:val="0"/>
          <w:numId w:val="2"/>
        </w:numPr>
      </w:pPr>
      <w:r>
        <w:t>MOC: Polypropylene</w:t>
      </w:r>
    </w:p>
    <w:p w:rsidR="0027012A" w:rsidRDefault="00B14444" w:rsidP="001A6CD8">
      <w:pPr>
        <w:pStyle w:val="ListParagraph"/>
        <w:numPr>
          <w:ilvl w:val="0"/>
          <w:numId w:val="2"/>
        </w:numPr>
        <w:tabs>
          <w:tab w:val="left" w:pos="5760"/>
        </w:tabs>
      </w:pPr>
      <w:r>
        <w:t xml:space="preserve"> </w:t>
      </w:r>
      <w:r w:rsidR="0027012A">
        <w:t>‘O’ Ring/ Gaskets: Silicone/ EPDM/ Viton</w:t>
      </w:r>
      <w:r w:rsidR="001A6CD8">
        <w:t xml:space="preserve"> </w:t>
      </w:r>
    </w:p>
    <w:p w:rsidR="001A6CD8" w:rsidRDefault="001A6CD8" w:rsidP="001A6CD8">
      <w:pPr>
        <w:rPr>
          <w:b/>
        </w:rPr>
      </w:pPr>
      <w:r>
        <w:rPr>
          <w:b/>
        </w:rPr>
        <w:t xml:space="preserve">     </w:t>
      </w:r>
    </w:p>
    <w:p w:rsidR="001A6CD8" w:rsidRDefault="001A6CD8" w:rsidP="001A6CD8">
      <w:pPr>
        <w:rPr>
          <w:b/>
          <w:color w:val="C00000"/>
        </w:rPr>
      </w:pPr>
      <w:r>
        <w:rPr>
          <w:b/>
        </w:rPr>
        <w:t xml:space="preserve">       </w:t>
      </w:r>
      <w:r w:rsidRPr="000347AD">
        <w:rPr>
          <w:b/>
          <w:color w:val="C00000"/>
          <w:highlight w:val="lightGray"/>
        </w:rPr>
        <w:t>CONFIGURATION:</w:t>
      </w:r>
    </w:p>
    <w:p w:rsidR="00CD0A57" w:rsidRPr="00397C08" w:rsidRDefault="00CD0A57" w:rsidP="001A6CD8">
      <w:pPr>
        <w:rPr>
          <w:b/>
          <w:color w:val="C00000"/>
        </w:rPr>
      </w:pPr>
    </w:p>
    <w:p w:rsidR="001A6CD8" w:rsidRDefault="001A6CD8" w:rsidP="001A6CD8">
      <w:pPr>
        <w:pStyle w:val="ListParagraph"/>
        <w:numPr>
          <w:ilvl w:val="0"/>
          <w:numId w:val="3"/>
        </w:numPr>
      </w:pPr>
      <w:r>
        <w:t>Double open end type (DOE Type)</w:t>
      </w:r>
    </w:p>
    <w:p w:rsidR="001A6CD8" w:rsidRDefault="009C360C" w:rsidP="001A6CD8">
      <w:pPr>
        <w:pStyle w:val="ListParagraph"/>
        <w:numPr>
          <w:ilvl w:val="0"/>
          <w:numId w:val="3"/>
        </w:numPr>
      </w:pPr>
      <w:r>
        <w:t>Code 7</w:t>
      </w:r>
      <w:r w:rsidR="001A6CD8">
        <w:t xml:space="preserve"> (226 ‘O’ Ring design/ Bayonet or fin)                          </w:t>
      </w:r>
      <w:r w:rsidR="001A6CD8" w:rsidRPr="004236E2">
        <w:rPr>
          <w:b/>
          <w:color w:val="C00000"/>
        </w:rPr>
        <w:t xml:space="preserve"> </w:t>
      </w:r>
    </w:p>
    <w:p w:rsidR="001A6CD8" w:rsidRDefault="001A6CD8" w:rsidP="00143DE1">
      <w:pPr>
        <w:pStyle w:val="ListParagraph"/>
        <w:numPr>
          <w:ilvl w:val="0"/>
          <w:numId w:val="3"/>
        </w:numPr>
      </w:pPr>
      <w:r>
        <w:t>Code 3S (222 ‘O’ Ring design/ Bayonet or fin)</w:t>
      </w:r>
    </w:p>
    <w:p w:rsidR="0027012A" w:rsidRPr="007563D2" w:rsidRDefault="001A6CD8" w:rsidP="00CF0E45">
      <w:pPr>
        <w:tabs>
          <w:tab w:val="left" w:pos="5490"/>
        </w:tabs>
      </w:pPr>
      <w:r>
        <w:t xml:space="preserve">                                                                                                                          </w:t>
      </w:r>
    </w:p>
    <w:p w:rsidR="00CD0A57" w:rsidRDefault="00397C08" w:rsidP="0027012A">
      <w:r>
        <w:rPr>
          <w:b/>
        </w:rPr>
        <w:t xml:space="preserve">    </w:t>
      </w:r>
      <w:r w:rsidR="004236E2">
        <w:rPr>
          <w:b/>
        </w:rPr>
        <w:t xml:space="preserve">  </w:t>
      </w:r>
      <w:r>
        <w:rPr>
          <w:b/>
        </w:rPr>
        <w:t xml:space="preserve"> </w:t>
      </w:r>
      <w:r w:rsidRPr="00397C08">
        <w:rPr>
          <w:b/>
          <w:color w:val="C00000"/>
          <w:highlight w:val="lightGray"/>
        </w:rPr>
        <w:t>APPLICATIONS:</w:t>
      </w:r>
      <w:r w:rsidR="004236E2" w:rsidRPr="004236E2">
        <w:t xml:space="preserve"> </w:t>
      </w:r>
      <w:r w:rsidR="004236E2">
        <w:t xml:space="preserve">  </w:t>
      </w:r>
    </w:p>
    <w:p w:rsidR="0027012A" w:rsidRPr="00397C08" w:rsidRDefault="004236E2" w:rsidP="0027012A">
      <w:pPr>
        <w:rPr>
          <w:b/>
          <w:color w:val="C00000"/>
        </w:rPr>
      </w:pPr>
      <w:r>
        <w:t xml:space="preserve">                                                                </w:t>
      </w:r>
    </w:p>
    <w:p w:rsidR="0027012A" w:rsidRDefault="00397C08" w:rsidP="00B14444">
      <w:pPr>
        <w:tabs>
          <w:tab w:val="left" w:pos="5130"/>
        </w:tabs>
      </w:pPr>
      <w:r>
        <w:t xml:space="preserve">      </w:t>
      </w:r>
      <w:r w:rsidR="00B14444">
        <w:t>Food &amp; beverage: Bottled water, beers, wines, flavours, polishing lines, clarification</w:t>
      </w:r>
    </w:p>
    <w:p w:rsidR="00B14444" w:rsidRDefault="00B14444" w:rsidP="00B14444">
      <w:pPr>
        <w:tabs>
          <w:tab w:val="left" w:pos="5130"/>
        </w:tabs>
      </w:pPr>
      <w:r>
        <w:t xml:space="preserve">      Pharmaceutical: Membrane pre-filtration, opthalmics, oral medications, serum</w:t>
      </w:r>
    </w:p>
    <w:p w:rsidR="00B14444" w:rsidRDefault="00B14444" w:rsidP="00B14444">
      <w:pPr>
        <w:tabs>
          <w:tab w:val="left" w:pos="5130"/>
        </w:tabs>
      </w:pPr>
      <w:r>
        <w:t xml:space="preserve">      Fine chemicals: Polymers, photoresists, acids, bases, solvents</w:t>
      </w:r>
    </w:p>
    <w:p w:rsidR="00B14444" w:rsidRDefault="00B14444" w:rsidP="00B14444">
      <w:pPr>
        <w:tabs>
          <w:tab w:val="left" w:pos="5130"/>
        </w:tabs>
      </w:pPr>
      <w:r>
        <w:t xml:space="preserve">      Electronics: High purity water, photo resists, acids, etch solutions</w:t>
      </w:r>
    </w:p>
    <w:p w:rsidR="00B14444" w:rsidRDefault="00B14444" w:rsidP="00B14444">
      <w:pPr>
        <w:tabs>
          <w:tab w:val="left" w:pos="5130"/>
        </w:tabs>
      </w:pPr>
      <w:r>
        <w:t xml:space="preserve">      Cosmetics: Alcohol, creams, lotions, essential oils, mouthwashes</w:t>
      </w:r>
    </w:p>
    <w:p w:rsidR="00B14444" w:rsidRDefault="00B14444" w:rsidP="00B14444">
      <w:pPr>
        <w:tabs>
          <w:tab w:val="left" w:pos="5130"/>
        </w:tabs>
      </w:pPr>
      <w:r>
        <w:t xml:space="preserve">      Metal finishing: Plating solutions, wash solutions, paints, resins, varnishes</w:t>
      </w:r>
    </w:p>
    <w:p w:rsidR="00CD0A57" w:rsidRDefault="00CD0A57" w:rsidP="00B14444">
      <w:pPr>
        <w:tabs>
          <w:tab w:val="left" w:pos="5130"/>
        </w:tabs>
      </w:pPr>
      <w:r>
        <w:t xml:space="preserve">      Water treatment: Potable water, resin trap, pre/ post UV, membrane protection</w:t>
      </w:r>
    </w:p>
    <w:p w:rsidR="00CD0A57" w:rsidRDefault="00CD0A57" w:rsidP="00B14444">
      <w:pPr>
        <w:tabs>
          <w:tab w:val="left" w:pos="5130"/>
        </w:tabs>
      </w:pPr>
    </w:p>
    <w:p w:rsidR="00B14444" w:rsidRDefault="00B14444" w:rsidP="00B14444">
      <w:pPr>
        <w:tabs>
          <w:tab w:val="left" w:pos="5130"/>
        </w:tabs>
      </w:pPr>
    </w:p>
    <w:p w:rsidR="00B14444" w:rsidRDefault="00B14444" w:rsidP="00B14444">
      <w:pPr>
        <w:tabs>
          <w:tab w:val="left" w:pos="5130"/>
        </w:tabs>
      </w:pPr>
    </w:p>
    <w:p w:rsidR="00B14444" w:rsidRDefault="00B14444" w:rsidP="00B14444">
      <w:pPr>
        <w:tabs>
          <w:tab w:val="left" w:pos="5130"/>
        </w:tabs>
      </w:pPr>
    </w:p>
    <w:p w:rsidR="00B14444" w:rsidRDefault="00B14444" w:rsidP="00B14444">
      <w:pPr>
        <w:tabs>
          <w:tab w:val="left" w:pos="5130"/>
        </w:tabs>
      </w:pPr>
    </w:p>
    <w:p w:rsidR="00B14444" w:rsidRDefault="00B14444" w:rsidP="00B14444">
      <w:pPr>
        <w:tabs>
          <w:tab w:val="left" w:pos="5130"/>
        </w:tabs>
      </w:pPr>
    </w:p>
    <w:p w:rsidR="00B14444" w:rsidRDefault="00B14444" w:rsidP="00B14444">
      <w:pPr>
        <w:tabs>
          <w:tab w:val="left" w:pos="5130"/>
        </w:tabs>
      </w:pPr>
    </w:p>
    <w:p w:rsidR="00B14444" w:rsidRDefault="00B14444" w:rsidP="00B14444">
      <w:pPr>
        <w:tabs>
          <w:tab w:val="left" w:pos="5130"/>
        </w:tabs>
      </w:pPr>
    </w:p>
    <w:p w:rsidR="00B14444" w:rsidRDefault="00B14444" w:rsidP="00B14444">
      <w:pPr>
        <w:tabs>
          <w:tab w:val="left" w:pos="5130"/>
        </w:tabs>
      </w:pPr>
    </w:p>
    <w:p w:rsidR="00F15C06" w:rsidRDefault="00CF0E45" w:rsidP="0027012A">
      <w:r>
        <w:t xml:space="preserve"> </w:t>
      </w:r>
    </w:p>
    <w:p w:rsidR="00D815C9" w:rsidRDefault="00C25853" w:rsidP="0027012A">
      <w:r>
        <w:t xml:space="preserve">                                                                                         </w:t>
      </w:r>
    </w:p>
    <w:p w:rsidR="00D815C9" w:rsidRDefault="00D815C9" w:rsidP="0027012A"/>
    <w:p w:rsidR="00D815C9" w:rsidRDefault="00D815C9" w:rsidP="0027012A"/>
    <w:p w:rsidR="00C25853" w:rsidRDefault="00C25853" w:rsidP="0027012A">
      <w:r>
        <w:t xml:space="preserve">           </w:t>
      </w:r>
      <w:r w:rsidR="00D815C9">
        <w:t xml:space="preserve">                                                                                       </w:t>
      </w:r>
      <w:r>
        <w:t xml:space="preserve">         </w:t>
      </w:r>
    </w:p>
    <w:p w:rsidR="00CF0E45" w:rsidRPr="00863456" w:rsidRDefault="00863456" w:rsidP="0027012A">
      <w:r>
        <w:t xml:space="preserve">                                                                                                        </w:t>
      </w:r>
      <w:r w:rsidR="00CF0E45" w:rsidRPr="00863456">
        <w:t xml:space="preserve">                    </w:t>
      </w:r>
      <w:r w:rsidR="00D815C9">
        <w:t>CONFIGURATIO</w:t>
      </w:r>
      <w:r w:rsidR="00B77217">
        <w:t>N</w:t>
      </w:r>
      <w:r w:rsidR="00D815C9">
        <w:t>S</w:t>
      </w:r>
      <w:r w:rsidR="00CF0E45" w:rsidRPr="00863456">
        <w:t xml:space="preserve">                                                                                            </w:t>
      </w:r>
      <w:r>
        <w:t xml:space="preserve">         </w:t>
      </w:r>
      <w:r w:rsidR="00CF0E45" w:rsidRPr="00863456">
        <w:t xml:space="preserve">  </w:t>
      </w:r>
      <w:r w:rsidR="00C25853">
        <w:t xml:space="preserve">                     </w:t>
      </w:r>
    </w:p>
    <w:p w:rsidR="0027012A" w:rsidRDefault="00F15C06" w:rsidP="0027012A">
      <w:r>
        <w:t xml:space="preserve">               </w:t>
      </w:r>
      <w:r w:rsidR="00C25853">
        <w:t xml:space="preserve">                                                                                                  </w:t>
      </w:r>
      <w:r>
        <w:t xml:space="preserve"> </w:t>
      </w:r>
      <w:r w:rsidR="00C25853" w:rsidRPr="00C25853">
        <w:rPr>
          <w:noProof/>
          <w:lang w:val="en-IN" w:eastAsia="en-IN"/>
        </w:rPr>
        <w:drawing>
          <wp:inline distT="0" distB="0" distL="0" distR="0">
            <wp:extent cx="2470639" cy="6585438"/>
            <wp:effectExtent l="19050" t="0" r="5861" b="0"/>
            <wp:docPr id="10"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l="27834" t="7872" r="28915"/>
                    <a:stretch>
                      <a:fillRect/>
                    </a:stretch>
                  </pic:blipFill>
                  <pic:spPr>
                    <a:xfrm>
                      <a:off x="0" y="0"/>
                      <a:ext cx="2470639" cy="6585438"/>
                    </a:xfrm>
                    <a:prstGeom prst="rect">
                      <a:avLst/>
                    </a:prstGeom>
                  </pic:spPr>
                </pic:pic>
              </a:graphicData>
            </a:graphic>
          </wp:inline>
        </w:drawing>
      </w:r>
      <w:r>
        <w:t xml:space="preserve">                                      </w:t>
      </w:r>
      <w:r w:rsidR="00C25853">
        <w:t xml:space="preserve">                               </w:t>
      </w:r>
      <w:r>
        <w:t xml:space="preserve">                      </w:t>
      </w:r>
    </w:p>
    <w:p w:rsidR="0027012A" w:rsidRDefault="007D1B2B" w:rsidP="0027012A">
      <w:r>
        <w:object w:dxaOrig="18570" w:dyaOrig="11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3.25pt;height:12in" o:ole="">
            <v:imagedata r:id="rId11" o:title=""/>
          </v:shape>
          <o:OLEObject Type="Embed" ProgID="AutoCAD.Drawing.16" ShapeID="_x0000_i1025" DrawAspect="Content" ObjectID="_1546350998" r:id="rId12"/>
        </w:object>
      </w:r>
    </w:p>
    <w:p w:rsidR="0027012A" w:rsidRDefault="0027012A" w:rsidP="0027012A"/>
    <w:p w:rsidR="0027012A" w:rsidRDefault="0027012A" w:rsidP="0027012A"/>
    <w:p w:rsidR="0027012A" w:rsidRDefault="0027012A" w:rsidP="0027012A"/>
    <w:p w:rsidR="00177A2D" w:rsidRDefault="00177A2D"/>
    <w:sectPr w:rsidR="00177A2D" w:rsidSect="00C25853">
      <w:pgSz w:w="12240" w:h="15840"/>
      <w:pgMar w:top="18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9F" w:rsidRDefault="004F139F" w:rsidP="002F4E9D">
      <w:r>
        <w:separator/>
      </w:r>
    </w:p>
  </w:endnote>
  <w:endnote w:type="continuationSeparator" w:id="0">
    <w:p w:rsidR="004F139F" w:rsidRDefault="004F139F" w:rsidP="002F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9F" w:rsidRDefault="004F139F" w:rsidP="002F4E9D">
      <w:r>
        <w:separator/>
      </w:r>
    </w:p>
  </w:footnote>
  <w:footnote w:type="continuationSeparator" w:id="0">
    <w:p w:rsidR="004F139F" w:rsidRDefault="004F139F" w:rsidP="002F4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3A16"/>
    <w:multiLevelType w:val="hybridMultilevel"/>
    <w:tmpl w:val="40CE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01596"/>
    <w:multiLevelType w:val="hybridMultilevel"/>
    <w:tmpl w:val="AB22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30877"/>
    <w:multiLevelType w:val="hybridMultilevel"/>
    <w:tmpl w:val="EB3E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3446A4"/>
    <w:multiLevelType w:val="hybridMultilevel"/>
    <w:tmpl w:val="A332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8A1940"/>
    <w:multiLevelType w:val="hybridMultilevel"/>
    <w:tmpl w:val="A5542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52154"/>
    <w:multiLevelType w:val="hybridMultilevel"/>
    <w:tmpl w:val="B76E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546B6"/>
    <w:multiLevelType w:val="hybridMultilevel"/>
    <w:tmpl w:val="DA50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012A"/>
    <w:rsid w:val="00016095"/>
    <w:rsid w:val="00020F4B"/>
    <w:rsid w:val="000347AD"/>
    <w:rsid w:val="000E129E"/>
    <w:rsid w:val="000E6549"/>
    <w:rsid w:val="001353E0"/>
    <w:rsid w:val="00143DE1"/>
    <w:rsid w:val="00161294"/>
    <w:rsid w:val="001718A2"/>
    <w:rsid w:val="00177A2D"/>
    <w:rsid w:val="00180D72"/>
    <w:rsid w:val="001A6CD8"/>
    <w:rsid w:val="001D6073"/>
    <w:rsid w:val="001D66F3"/>
    <w:rsid w:val="001D6BD7"/>
    <w:rsid w:val="0026011C"/>
    <w:rsid w:val="0027012A"/>
    <w:rsid w:val="00270ADA"/>
    <w:rsid w:val="00273D18"/>
    <w:rsid w:val="002C17F6"/>
    <w:rsid w:val="002F30F8"/>
    <w:rsid w:val="002F44EF"/>
    <w:rsid w:val="002F4E9D"/>
    <w:rsid w:val="00330355"/>
    <w:rsid w:val="0039268F"/>
    <w:rsid w:val="00397C08"/>
    <w:rsid w:val="003A0B5D"/>
    <w:rsid w:val="003A6BAE"/>
    <w:rsid w:val="003E4920"/>
    <w:rsid w:val="004236E2"/>
    <w:rsid w:val="00434853"/>
    <w:rsid w:val="004A37D0"/>
    <w:rsid w:val="004D00EA"/>
    <w:rsid w:val="004F139F"/>
    <w:rsid w:val="004F4627"/>
    <w:rsid w:val="004F7CED"/>
    <w:rsid w:val="00501C50"/>
    <w:rsid w:val="0051098E"/>
    <w:rsid w:val="005226FB"/>
    <w:rsid w:val="00596CEF"/>
    <w:rsid w:val="0069235D"/>
    <w:rsid w:val="00702115"/>
    <w:rsid w:val="00726935"/>
    <w:rsid w:val="00737393"/>
    <w:rsid w:val="00753212"/>
    <w:rsid w:val="007A4D84"/>
    <w:rsid w:val="007B444A"/>
    <w:rsid w:val="007D1B2B"/>
    <w:rsid w:val="00807AC3"/>
    <w:rsid w:val="00830D37"/>
    <w:rsid w:val="00863456"/>
    <w:rsid w:val="008C26E5"/>
    <w:rsid w:val="00920AC8"/>
    <w:rsid w:val="00956A17"/>
    <w:rsid w:val="009C1DBD"/>
    <w:rsid w:val="009C360C"/>
    <w:rsid w:val="009F0219"/>
    <w:rsid w:val="00A90E42"/>
    <w:rsid w:val="00AD5559"/>
    <w:rsid w:val="00AE4A87"/>
    <w:rsid w:val="00B113BD"/>
    <w:rsid w:val="00B14444"/>
    <w:rsid w:val="00B20952"/>
    <w:rsid w:val="00B50DD4"/>
    <w:rsid w:val="00B514B2"/>
    <w:rsid w:val="00B77217"/>
    <w:rsid w:val="00BE7604"/>
    <w:rsid w:val="00BF51E6"/>
    <w:rsid w:val="00C25853"/>
    <w:rsid w:val="00C74EEF"/>
    <w:rsid w:val="00CD0A57"/>
    <w:rsid w:val="00CF0E45"/>
    <w:rsid w:val="00D33BC9"/>
    <w:rsid w:val="00D815C9"/>
    <w:rsid w:val="00DD3C48"/>
    <w:rsid w:val="00E40701"/>
    <w:rsid w:val="00E422FA"/>
    <w:rsid w:val="00E502F8"/>
    <w:rsid w:val="00E842AB"/>
    <w:rsid w:val="00ED0BCF"/>
    <w:rsid w:val="00ED743E"/>
    <w:rsid w:val="00EF49D3"/>
    <w:rsid w:val="00F0282F"/>
    <w:rsid w:val="00F15C06"/>
    <w:rsid w:val="00F269AD"/>
    <w:rsid w:val="00FC10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F357F-DA7F-4B4F-88DD-0FA96158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1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1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7012A"/>
    <w:pPr>
      <w:ind w:left="720"/>
      <w:contextualSpacing/>
    </w:pPr>
  </w:style>
  <w:style w:type="paragraph" w:styleId="BalloonText">
    <w:name w:val="Balloon Text"/>
    <w:basedOn w:val="Normal"/>
    <w:link w:val="BalloonTextChar"/>
    <w:uiPriority w:val="99"/>
    <w:semiHidden/>
    <w:unhideWhenUsed/>
    <w:rsid w:val="0027012A"/>
    <w:rPr>
      <w:rFonts w:ascii="Tahoma" w:hAnsi="Tahoma" w:cs="Tahoma"/>
      <w:sz w:val="16"/>
      <w:szCs w:val="16"/>
    </w:rPr>
  </w:style>
  <w:style w:type="character" w:customStyle="1" w:styleId="BalloonTextChar">
    <w:name w:val="Balloon Text Char"/>
    <w:basedOn w:val="DefaultParagraphFont"/>
    <w:link w:val="BalloonText"/>
    <w:uiPriority w:val="99"/>
    <w:semiHidden/>
    <w:rsid w:val="0027012A"/>
    <w:rPr>
      <w:rFonts w:ascii="Tahoma" w:eastAsia="Times New Roman" w:hAnsi="Tahoma" w:cs="Tahoma"/>
      <w:sz w:val="16"/>
      <w:szCs w:val="16"/>
    </w:rPr>
  </w:style>
  <w:style w:type="paragraph" w:styleId="Revision">
    <w:name w:val="Revision"/>
    <w:hidden/>
    <w:uiPriority w:val="99"/>
    <w:semiHidden/>
    <w:rsid w:val="007D1B2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F4E9D"/>
    <w:pPr>
      <w:tabs>
        <w:tab w:val="center" w:pos="4680"/>
        <w:tab w:val="right" w:pos="9360"/>
      </w:tabs>
    </w:pPr>
  </w:style>
  <w:style w:type="character" w:customStyle="1" w:styleId="HeaderChar">
    <w:name w:val="Header Char"/>
    <w:basedOn w:val="DefaultParagraphFont"/>
    <w:link w:val="Header"/>
    <w:uiPriority w:val="99"/>
    <w:semiHidden/>
    <w:rsid w:val="002F4E9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F4E9D"/>
    <w:pPr>
      <w:tabs>
        <w:tab w:val="center" w:pos="4680"/>
        <w:tab w:val="right" w:pos="9360"/>
      </w:tabs>
    </w:pPr>
  </w:style>
  <w:style w:type="character" w:customStyle="1" w:styleId="FooterChar">
    <w:name w:val="Footer Char"/>
    <w:basedOn w:val="DefaultParagraphFont"/>
    <w:link w:val="Footer"/>
    <w:uiPriority w:val="99"/>
    <w:semiHidden/>
    <w:rsid w:val="002F4E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E976-704C-447F-821D-1073CB69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Shreya</cp:lastModifiedBy>
  <cp:revision>36</cp:revision>
  <cp:lastPrinted>2012-12-28T09:59:00Z</cp:lastPrinted>
  <dcterms:created xsi:type="dcterms:W3CDTF">2012-09-14T06:54:00Z</dcterms:created>
  <dcterms:modified xsi:type="dcterms:W3CDTF">2017-01-19T11:40:00Z</dcterms:modified>
</cp:coreProperties>
</file>