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7C" w:rsidRDefault="00F24A7C" w:rsidP="00D5797F">
      <w:pPr>
        <w:tabs>
          <w:tab w:val="left" w:pos="9360"/>
        </w:tabs>
        <w:rPr>
          <w:b/>
          <w:sz w:val="28"/>
          <w:szCs w:val="28"/>
        </w:rPr>
      </w:pPr>
      <w:r w:rsidRPr="00F24A7C">
        <w:rPr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6172200" cy="1220686"/>
            <wp:effectExtent l="19050" t="0" r="0" b="0"/>
            <wp:docPr id="1" name="Picture 1" descr="SS Filter letter head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 Filter letter head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20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8D" w:rsidRDefault="007C538D" w:rsidP="007C538D">
      <w:pPr>
        <w:tabs>
          <w:tab w:val="left" w:pos="9360"/>
        </w:tabs>
        <w:jc w:val="right"/>
        <w:rPr>
          <w:b/>
          <w:szCs w:val="28"/>
        </w:rPr>
      </w:pPr>
    </w:p>
    <w:p w:rsidR="007C538D" w:rsidRDefault="007C538D" w:rsidP="007C538D">
      <w:pPr>
        <w:tabs>
          <w:tab w:val="left" w:pos="9360"/>
        </w:tabs>
        <w:jc w:val="right"/>
        <w:rPr>
          <w:b/>
          <w:szCs w:val="28"/>
        </w:rPr>
      </w:pPr>
    </w:p>
    <w:p w:rsidR="00F24A7C" w:rsidRPr="007C538D" w:rsidRDefault="007C538D" w:rsidP="007C538D">
      <w:pPr>
        <w:tabs>
          <w:tab w:val="left" w:pos="9360"/>
        </w:tabs>
        <w:jc w:val="right"/>
        <w:rPr>
          <w:b/>
          <w:szCs w:val="28"/>
        </w:rPr>
      </w:pPr>
      <w:r w:rsidRPr="007C538D">
        <w:rPr>
          <w:b/>
          <w:szCs w:val="28"/>
        </w:rPr>
        <w:t>Specification sheet</w:t>
      </w:r>
    </w:p>
    <w:p w:rsidR="007C538D" w:rsidRDefault="007C538D" w:rsidP="007C538D">
      <w:pPr>
        <w:tabs>
          <w:tab w:val="left" w:pos="9360"/>
        </w:tabs>
        <w:rPr>
          <w:b/>
          <w:sz w:val="28"/>
          <w:szCs w:val="28"/>
        </w:rPr>
      </w:pPr>
    </w:p>
    <w:p w:rsidR="007C538D" w:rsidRDefault="002C6434" w:rsidP="007C538D">
      <w:pPr>
        <w:tabs>
          <w:tab w:val="lef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STAINLESS STEEL SINGLE CARTRIDGE FILTER HOUSING</w:t>
      </w:r>
    </w:p>
    <w:p w:rsidR="007C538D" w:rsidRDefault="007C538D" w:rsidP="007C538D">
      <w:pPr>
        <w:tabs>
          <w:tab w:val="left" w:pos="9360"/>
        </w:tabs>
        <w:rPr>
          <w:b/>
          <w:sz w:val="28"/>
          <w:szCs w:val="28"/>
        </w:rPr>
      </w:pPr>
    </w:p>
    <w:p w:rsidR="007C538D" w:rsidRDefault="007C538D" w:rsidP="007C538D">
      <w:pPr>
        <w:tabs>
          <w:tab w:val="left" w:pos="9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1361973" cy="2333625"/>
            <wp:effectExtent l="19050" t="0" r="0" b="0"/>
            <wp:docPr id="3" name="Picture 1" descr="C:\Users\Sujata\Desktop\SS Single cartridge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jata\Desktop\SS Single cartridge hous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32" cy="23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8D" w:rsidRDefault="007C538D" w:rsidP="007C538D">
      <w:pPr>
        <w:tabs>
          <w:tab w:val="left" w:pos="9360"/>
        </w:tabs>
        <w:jc w:val="both"/>
        <w:rPr>
          <w:b/>
        </w:rPr>
      </w:pPr>
    </w:p>
    <w:p w:rsidR="002C6434" w:rsidRPr="00D463D8" w:rsidRDefault="00564EE3" w:rsidP="007C538D">
      <w:pPr>
        <w:tabs>
          <w:tab w:val="left" w:pos="9360"/>
        </w:tabs>
        <w:jc w:val="both"/>
      </w:pPr>
      <w:r w:rsidRPr="001574C0">
        <w:rPr>
          <w:b/>
        </w:rPr>
        <w:t>SS Filters</w:t>
      </w:r>
      <w:r w:rsidR="006B37BF">
        <w:t xml:space="preserve"> s</w:t>
      </w:r>
      <w:r w:rsidR="002C6434" w:rsidRPr="00D463D8">
        <w:t>tainless steel</w:t>
      </w:r>
      <w:r>
        <w:t xml:space="preserve"> cartridge filter</w:t>
      </w:r>
      <w:r w:rsidR="002C6434" w:rsidRPr="00D463D8">
        <w:t xml:space="preserve"> housings are designed for high purity applications. All wetted surfaces are constructed of SS 316 / SS</w:t>
      </w:r>
      <w:r>
        <w:t xml:space="preserve"> 304 and are mirror polished</w:t>
      </w:r>
      <w:r w:rsidR="002C6434" w:rsidRPr="00D463D8">
        <w:t>, providing excellent corrosion resistance. The housing comes in 10" to 40"cartridge sizes to meet the needs of your application.</w:t>
      </w:r>
      <w:r w:rsidR="007C538D">
        <w:t xml:space="preserve"> </w:t>
      </w:r>
      <w:r w:rsidR="003D653D">
        <w:t>The</w:t>
      </w:r>
      <w:r w:rsidR="002C6434" w:rsidRPr="00D463D8">
        <w:t xml:space="preserve"> housing can support </w:t>
      </w:r>
      <w:r>
        <w:t>both Double Open End (DOE) and C</w:t>
      </w:r>
      <w:r w:rsidR="002C6434" w:rsidRPr="00D463D8">
        <w:t>ode-7 type cartridges. The design of the housing provides for    positive seal with the filters thereby preventing fluid by pass.</w:t>
      </w:r>
    </w:p>
    <w:p w:rsidR="006B37BF" w:rsidRDefault="006B37BF" w:rsidP="00192604">
      <w:pPr>
        <w:rPr>
          <w:b/>
          <w:color w:val="C00000"/>
          <w:highlight w:val="lightGray"/>
        </w:rPr>
      </w:pPr>
    </w:p>
    <w:p w:rsidR="00192604" w:rsidRDefault="00192604" w:rsidP="00192604">
      <w:pPr>
        <w:rPr>
          <w:color w:val="C00000"/>
        </w:rPr>
      </w:pPr>
      <w:r w:rsidRPr="00920AC8">
        <w:rPr>
          <w:b/>
          <w:color w:val="C00000"/>
          <w:highlight w:val="lightGray"/>
        </w:rPr>
        <w:t>FEATURES &amp; BENEFITS</w:t>
      </w:r>
      <w:r w:rsidRPr="00920AC8">
        <w:rPr>
          <w:color w:val="C00000"/>
          <w:highlight w:val="lightGray"/>
        </w:rPr>
        <w:t>:</w:t>
      </w:r>
    </w:p>
    <w:p w:rsidR="007C538D" w:rsidRDefault="007C538D" w:rsidP="00192604">
      <w:pPr>
        <w:rPr>
          <w:color w:val="C00000"/>
        </w:rPr>
      </w:pPr>
    </w:p>
    <w:p w:rsidR="00192604" w:rsidRDefault="00192604" w:rsidP="00192604">
      <w:pPr>
        <w:pStyle w:val="ListParagraph"/>
        <w:numPr>
          <w:ilvl w:val="0"/>
          <w:numId w:val="4"/>
        </w:numPr>
      </w:pPr>
      <w:r>
        <w:t>Stainless steel construction provides excellent corrosion protection for rugged, long-lasting service.</w:t>
      </w:r>
    </w:p>
    <w:p w:rsidR="00192604" w:rsidRDefault="00192604" w:rsidP="00192604">
      <w:pPr>
        <w:pStyle w:val="ListParagraph"/>
        <w:numPr>
          <w:ilvl w:val="0"/>
          <w:numId w:val="4"/>
        </w:numPr>
      </w:pPr>
      <w:r>
        <w:t>Housing drain allows full drainage of chambers for optimized filter change out.</w:t>
      </w:r>
    </w:p>
    <w:p w:rsidR="00192604" w:rsidRDefault="00192604" w:rsidP="00192604">
      <w:pPr>
        <w:pStyle w:val="ListParagraph"/>
        <w:numPr>
          <w:ilvl w:val="0"/>
          <w:numId w:val="4"/>
        </w:numPr>
      </w:pPr>
      <w:r>
        <w:t>Provision for air venting before start-up for more efficient filter operation.</w:t>
      </w:r>
    </w:p>
    <w:p w:rsidR="00192604" w:rsidRDefault="00192604" w:rsidP="00192604">
      <w:pPr>
        <w:pStyle w:val="ListParagraph"/>
        <w:numPr>
          <w:ilvl w:val="0"/>
          <w:numId w:val="4"/>
        </w:numPr>
      </w:pPr>
      <w:r>
        <w:t>Allows for use of both DOE or SOE cartridges</w:t>
      </w:r>
    </w:p>
    <w:p w:rsidR="00F02D0F" w:rsidRDefault="00192604" w:rsidP="00192604">
      <w:pPr>
        <w:pStyle w:val="ListParagraph"/>
        <w:numPr>
          <w:ilvl w:val="0"/>
          <w:numId w:val="4"/>
        </w:numPr>
      </w:pPr>
      <w:r>
        <w:t>Mirror polish finish eliminates possible contamination which could leach into the process chemicals.</w:t>
      </w:r>
    </w:p>
    <w:p w:rsidR="00192604" w:rsidRDefault="00192604" w:rsidP="001574C0">
      <w:pPr>
        <w:ind w:left="360"/>
      </w:pPr>
    </w:p>
    <w:p w:rsidR="007C538D" w:rsidRDefault="007C538D" w:rsidP="001574C0">
      <w:pPr>
        <w:ind w:left="360"/>
      </w:pPr>
    </w:p>
    <w:p w:rsidR="007C538D" w:rsidRDefault="007C538D" w:rsidP="001574C0">
      <w:pPr>
        <w:ind w:left="360"/>
      </w:pPr>
    </w:p>
    <w:p w:rsidR="007C538D" w:rsidRDefault="007C538D" w:rsidP="001574C0">
      <w:pPr>
        <w:ind w:left="360"/>
      </w:pPr>
    </w:p>
    <w:p w:rsidR="007C538D" w:rsidRDefault="007C538D" w:rsidP="001574C0">
      <w:pPr>
        <w:ind w:left="360"/>
      </w:pPr>
    </w:p>
    <w:p w:rsidR="007C538D" w:rsidRPr="00192604" w:rsidRDefault="007C538D" w:rsidP="001574C0">
      <w:pPr>
        <w:ind w:left="360"/>
      </w:pPr>
    </w:p>
    <w:p w:rsidR="00F02D0F" w:rsidRDefault="00192604" w:rsidP="00192604">
      <w:pPr>
        <w:rPr>
          <w:b/>
          <w:color w:val="C00000"/>
        </w:rPr>
      </w:pPr>
      <w:r w:rsidRPr="000347AD">
        <w:rPr>
          <w:b/>
          <w:color w:val="C00000"/>
          <w:highlight w:val="lightGray"/>
        </w:rPr>
        <w:lastRenderedPageBreak/>
        <w:t>PRODUCT SPECIFICATIONS</w:t>
      </w:r>
    </w:p>
    <w:p w:rsidR="00192604" w:rsidRPr="00192604" w:rsidRDefault="00192604" w:rsidP="00192604">
      <w:pPr>
        <w:rPr>
          <w:b/>
          <w:color w:val="C00000"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612"/>
      </w:tblGrid>
      <w:tr w:rsidR="00D463D8" w:rsidRPr="00D463D8" w:rsidTr="00192604">
        <w:trPr>
          <w:trHeight w:val="280"/>
        </w:trPr>
        <w:tc>
          <w:tcPr>
            <w:tcW w:w="2796" w:type="dxa"/>
          </w:tcPr>
          <w:p w:rsidR="00D463D8" w:rsidRPr="00D463D8" w:rsidRDefault="00D463D8" w:rsidP="00D5797F">
            <w:pPr>
              <w:tabs>
                <w:tab w:val="left" w:pos="9360"/>
              </w:tabs>
            </w:pPr>
            <w:r w:rsidRPr="00D463D8">
              <w:t xml:space="preserve">MOC                                   </w:t>
            </w:r>
          </w:p>
        </w:tc>
        <w:tc>
          <w:tcPr>
            <w:tcW w:w="3612" w:type="dxa"/>
          </w:tcPr>
          <w:p w:rsidR="00D463D8" w:rsidRPr="00D463D8" w:rsidRDefault="00D463D8" w:rsidP="00D5797F">
            <w:pPr>
              <w:tabs>
                <w:tab w:val="left" w:pos="9360"/>
              </w:tabs>
            </w:pPr>
            <w:r w:rsidRPr="00D463D8">
              <w:t>SS304/ SS316/ SS316 L</w:t>
            </w:r>
          </w:p>
        </w:tc>
      </w:tr>
      <w:tr w:rsidR="00D463D8" w:rsidRPr="00D463D8" w:rsidTr="00192604">
        <w:trPr>
          <w:trHeight w:val="306"/>
        </w:trPr>
        <w:tc>
          <w:tcPr>
            <w:tcW w:w="2796" w:type="dxa"/>
          </w:tcPr>
          <w:p w:rsidR="00D463D8" w:rsidRPr="00D463D8" w:rsidRDefault="00564EE3" w:rsidP="00D5797F">
            <w:pPr>
              <w:tabs>
                <w:tab w:val="left" w:pos="9360"/>
              </w:tabs>
            </w:pPr>
            <w:r>
              <w:t xml:space="preserve">Shell </w:t>
            </w:r>
            <w:r w:rsidR="006B37BF">
              <w:t>dia</w:t>
            </w:r>
          </w:p>
        </w:tc>
        <w:tc>
          <w:tcPr>
            <w:tcW w:w="3612" w:type="dxa"/>
          </w:tcPr>
          <w:p w:rsidR="00D463D8" w:rsidRPr="00D463D8" w:rsidRDefault="00564EE3" w:rsidP="00564EE3">
            <w:pPr>
              <w:tabs>
                <w:tab w:val="left" w:pos="9360"/>
              </w:tabs>
            </w:pPr>
            <w:r>
              <w:t>100 mm</w:t>
            </w:r>
          </w:p>
        </w:tc>
      </w:tr>
      <w:tr w:rsidR="00D463D8" w:rsidRPr="00D463D8" w:rsidTr="00192604">
        <w:trPr>
          <w:trHeight w:val="353"/>
        </w:trPr>
        <w:tc>
          <w:tcPr>
            <w:tcW w:w="2796" w:type="dxa"/>
          </w:tcPr>
          <w:p w:rsidR="00D463D8" w:rsidRPr="00D463D8" w:rsidRDefault="00D463D8" w:rsidP="00D5797F">
            <w:pPr>
              <w:tabs>
                <w:tab w:val="left" w:pos="9360"/>
              </w:tabs>
            </w:pPr>
            <w:r w:rsidRPr="00D463D8">
              <w:t>Length of cartridge</w:t>
            </w:r>
          </w:p>
        </w:tc>
        <w:tc>
          <w:tcPr>
            <w:tcW w:w="3612" w:type="dxa"/>
          </w:tcPr>
          <w:p w:rsidR="00D463D8" w:rsidRPr="00D463D8" w:rsidRDefault="001574C0" w:rsidP="001574C0">
            <w:pPr>
              <w:tabs>
                <w:tab w:val="left" w:pos="9360"/>
              </w:tabs>
            </w:pPr>
            <w:r>
              <w:t>10",</w:t>
            </w:r>
            <w:r w:rsidR="00564EE3">
              <w:t xml:space="preserve"> 20"</w:t>
            </w:r>
            <w:r>
              <w:t>,</w:t>
            </w:r>
            <w:r w:rsidR="00564EE3">
              <w:t xml:space="preserve"> 30"</w:t>
            </w:r>
            <w:r>
              <w:t>,</w:t>
            </w:r>
            <w:r w:rsidR="00D463D8" w:rsidRPr="00D463D8">
              <w:t xml:space="preserve"> 40"</w:t>
            </w:r>
          </w:p>
        </w:tc>
      </w:tr>
      <w:tr w:rsidR="00D463D8" w:rsidRPr="00D463D8" w:rsidTr="00192604">
        <w:trPr>
          <w:trHeight w:val="381"/>
        </w:trPr>
        <w:tc>
          <w:tcPr>
            <w:tcW w:w="2796" w:type="dxa"/>
          </w:tcPr>
          <w:p w:rsidR="00D463D8" w:rsidRPr="00D463D8" w:rsidRDefault="00D463D8" w:rsidP="00D5797F">
            <w:pPr>
              <w:tabs>
                <w:tab w:val="left" w:pos="9360"/>
              </w:tabs>
            </w:pPr>
            <w:r w:rsidRPr="00D463D8">
              <w:t>Inlet/ Outlet</w:t>
            </w:r>
          </w:p>
        </w:tc>
        <w:tc>
          <w:tcPr>
            <w:tcW w:w="3612" w:type="dxa"/>
          </w:tcPr>
          <w:p w:rsidR="00D463D8" w:rsidRDefault="00D463D8" w:rsidP="00D5797F">
            <w:pPr>
              <w:tabs>
                <w:tab w:val="left" w:pos="9360"/>
              </w:tabs>
            </w:pPr>
            <w:r w:rsidRPr="00D463D8">
              <w:t>1/2"</w:t>
            </w:r>
            <w:r w:rsidR="004C5B47">
              <w:t xml:space="preserve"> </w:t>
            </w:r>
            <w:r w:rsidRPr="00D463D8">
              <w:t>, 1", 1.5" BSP</w:t>
            </w:r>
          </w:p>
          <w:p w:rsidR="00564EE3" w:rsidRPr="00D463D8" w:rsidRDefault="00564EE3" w:rsidP="00D5797F">
            <w:pPr>
              <w:tabs>
                <w:tab w:val="left" w:pos="9360"/>
              </w:tabs>
            </w:pPr>
            <w:r>
              <w:t>Triclover/ Flange/ coupling</w:t>
            </w:r>
          </w:p>
        </w:tc>
      </w:tr>
      <w:tr w:rsidR="00D463D8" w:rsidRPr="00D463D8" w:rsidTr="00192604">
        <w:trPr>
          <w:trHeight w:val="306"/>
        </w:trPr>
        <w:tc>
          <w:tcPr>
            <w:tcW w:w="2796" w:type="dxa"/>
          </w:tcPr>
          <w:p w:rsidR="00D463D8" w:rsidRPr="00D463D8" w:rsidRDefault="00D463D8" w:rsidP="00D5797F">
            <w:pPr>
              <w:tabs>
                <w:tab w:val="left" w:pos="9360"/>
              </w:tabs>
            </w:pPr>
            <w:r w:rsidRPr="00D463D8">
              <w:t>Vent/Drain</w:t>
            </w:r>
          </w:p>
        </w:tc>
        <w:tc>
          <w:tcPr>
            <w:tcW w:w="3612" w:type="dxa"/>
          </w:tcPr>
          <w:p w:rsidR="00D463D8" w:rsidRPr="00D463D8" w:rsidRDefault="00564EE3" w:rsidP="00D5797F">
            <w:pPr>
              <w:tabs>
                <w:tab w:val="left" w:pos="9360"/>
              </w:tabs>
            </w:pPr>
            <w:r>
              <w:t>1/4</w:t>
            </w:r>
            <w:r w:rsidR="00D463D8" w:rsidRPr="00D463D8">
              <w:t>" BSP</w:t>
            </w:r>
          </w:p>
        </w:tc>
      </w:tr>
      <w:tr w:rsidR="00D463D8" w:rsidRPr="00D463D8" w:rsidTr="00192604">
        <w:trPr>
          <w:trHeight w:val="306"/>
        </w:trPr>
        <w:tc>
          <w:tcPr>
            <w:tcW w:w="2796" w:type="dxa"/>
          </w:tcPr>
          <w:p w:rsidR="00D463D8" w:rsidRPr="00D463D8" w:rsidRDefault="00D463D8" w:rsidP="00D5797F">
            <w:pPr>
              <w:tabs>
                <w:tab w:val="left" w:pos="9360"/>
              </w:tabs>
            </w:pPr>
            <w:r w:rsidRPr="00D463D8">
              <w:t>Finish</w:t>
            </w:r>
          </w:p>
        </w:tc>
        <w:tc>
          <w:tcPr>
            <w:tcW w:w="3612" w:type="dxa"/>
          </w:tcPr>
          <w:p w:rsidR="00D463D8" w:rsidRPr="00D463D8" w:rsidRDefault="00564EE3" w:rsidP="00D5797F">
            <w:pPr>
              <w:tabs>
                <w:tab w:val="left" w:pos="9360"/>
              </w:tabs>
            </w:pPr>
            <w:r>
              <w:t>Mirror polish</w:t>
            </w:r>
          </w:p>
        </w:tc>
      </w:tr>
      <w:tr w:rsidR="00D463D8" w:rsidRPr="00D463D8" w:rsidTr="00192604">
        <w:trPr>
          <w:trHeight w:val="306"/>
        </w:trPr>
        <w:tc>
          <w:tcPr>
            <w:tcW w:w="2796" w:type="dxa"/>
          </w:tcPr>
          <w:p w:rsidR="00D463D8" w:rsidRPr="00D463D8" w:rsidRDefault="00D463D8" w:rsidP="00D5797F">
            <w:pPr>
              <w:tabs>
                <w:tab w:val="left" w:pos="9360"/>
              </w:tabs>
            </w:pPr>
            <w:r w:rsidRPr="00D463D8">
              <w:t>O-ring</w:t>
            </w:r>
          </w:p>
          <w:p w:rsidR="00D463D8" w:rsidRPr="00D463D8" w:rsidRDefault="00D463D8" w:rsidP="00D5797F">
            <w:pPr>
              <w:tabs>
                <w:tab w:val="left" w:pos="9360"/>
              </w:tabs>
            </w:pPr>
          </w:p>
        </w:tc>
        <w:tc>
          <w:tcPr>
            <w:tcW w:w="3612" w:type="dxa"/>
          </w:tcPr>
          <w:p w:rsidR="00D463D8" w:rsidRPr="00D463D8" w:rsidRDefault="00564EE3" w:rsidP="00D5797F">
            <w:pPr>
              <w:tabs>
                <w:tab w:val="left" w:pos="9360"/>
              </w:tabs>
            </w:pPr>
            <w:r>
              <w:t>Silicon/ EPDM/</w:t>
            </w:r>
            <w:r w:rsidR="00D463D8" w:rsidRPr="00D463D8">
              <w:t xml:space="preserve"> Viton                </w:t>
            </w:r>
          </w:p>
          <w:p w:rsidR="00D463D8" w:rsidRPr="00D463D8" w:rsidRDefault="00D463D8" w:rsidP="00D5797F">
            <w:pPr>
              <w:tabs>
                <w:tab w:val="left" w:pos="9360"/>
              </w:tabs>
            </w:pPr>
            <w:r w:rsidRPr="00D463D8">
              <w:t xml:space="preserve"> </w:t>
            </w:r>
          </w:p>
        </w:tc>
      </w:tr>
      <w:tr w:rsidR="00D463D8" w:rsidRPr="00D463D8" w:rsidTr="00192604">
        <w:trPr>
          <w:trHeight w:val="630"/>
        </w:trPr>
        <w:tc>
          <w:tcPr>
            <w:tcW w:w="2796" w:type="dxa"/>
            <w:tcBorders>
              <w:bottom w:val="single" w:sz="4" w:space="0" w:color="auto"/>
            </w:tcBorders>
          </w:tcPr>
          <w:p w:rsidR="00D463D8" w:rsidRPr="00D463D8" w:rsidRDefault="00D463D8" w:rsidP="00D5797F">
            <w:pPr>
              <w:tabs>
                <w:tab w:val="left" w:pos="9360"/>
              </w:tabs>
            </w:pPr>
            <w:r w:rsidRPr="00D463D8">
              <w:t xml:space="preserve">Maximum Operating </w:t>
            </w:r>
          </w:p>
          <w:p w:rsidR="00243A6D" w:rsidRPr="00D463D8" w:rsidRDefault="00D463D8" w:rsidP="00D5797F">
            <w:pPr>
              <w:tabs>
                <w:tab w:val="left" w:pos="9360"/>
              </w:tabs>
            </w:pPr>
            <w:r w:rsidRPr="00D463D8">
              <w:t xml:space="preserve"> Pressur</w:t>
            </w:r>
            <w:r w:rsidR="00243A6D">
              <w:t>e</w:t>
            </w: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:rsidR="00243A6D" w:rsidRPr="00D463D8" w:rsidRDefault="00D463D8" w:rsidP="00564EE3">
            <w:pPr>
              <w:tabs>
                <w:tab w:val="left" w:pos="9360"/>
              </w:tabs>
            </w:pPr>
            <w:r w:rsidRPr="00D463D8">
              <w:t xml:space="preserve">10 Bar </w:t>
            </w:r>
            <w:r w:rsidR="00564EE3">
              <w:t>at 121°C</w:t>
            </w:r>
          </w:p>
        </w:tc>
      </w:tr>
    </w:tbl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574C0" w:rsidRDefault="001574C0" w:rsidP="00192604">
      <w:pPr>
        <w:rPr>
          <w:b/>
          <w:color w:val="C00000"/>
          <w:highlight w:val="lightGray"/>
        </w:rPr>
      </w:pPr>
    </w:p>
    <w:p w:rsidR="00192604" w:rsidRDefault="00192604" w:rsidP="00192604">
      <w:r w:rsidRPr="00397C08">
        <w:rPr>
          <w:b/>
          <w:color w:val="C00000"/>
          <w:highlight w:val="lightGray"/>
        </w:rPr>
        <w:t>APPLICATIONS:</w:t>
      </w:r>
      <w:r w:rsidRPr="004236E2">
        <w:t xml:space="preserve"> </w:t>
      </w:r>
      <w:r>
        <w:t xml:space="preserve">                                                                  </w:t>
      </w:r>
    </w:p>
    <w:p w:rsidR="00192604" w:rsidRDefault="00192604" w:rsidP="00192604"/>
    <w:p w:rsidR="00192604" w:rsidRDefault="00192604" w:rsidP="001574C0">
      <w:pPr>
        <w:pStyle w:val="ListParagraph"/>
        <w:numPr>
          <w:ilvl w:val="0"/>
          <w:numId w:val="5"/>
        </w:numPr>
      </w:pPr>
      <w:r>
        <w:t>Chemicals &amp;</w:t>
      </w:r>
      <w:r w:rsidR="001574C0">
        <w:t xml:space="preserve"> </w:t>
      </w:r>
      <w:r>
        <w:t>Petrochemicals</w:t>
      </w:r>
      <w:r w:rsidR="000B729D">
        <w:t>: Solvents, solutions, chemical filtration, acids, bases</w:t>
      </w:r>
    </w:p>
    <w:p w:rsidR="00192604" w:rsidRDefault="00192604" w:rsidP="00192604">
      <w:pPr>
        <w:pStyle w:val="ListParagraph"/>
        <w:numPr>
          <w:ilvl w:val="0"/>
          <w:numId w:val="5"/>
        </w:numPr>
      </w:pPr>
      <w:r>
        <w:t>Food &amp; Beverage</w:t>
      </w:r>
      <w:r w:rsidR="000B729D">
        <w:t>: bot</w:t>
      </w:r>
      <w:r w:rsidR="007C538D">
        <w:t>tled water, beers, wines, flavo</w:t>
      </w:r>
      <w:r w:rsidR="000B729D">
        <w:t>rs, polishing, clarification</w:t>
      </w:r>
    </w:p>
    <w:p w:rsidR="00192604" w:rsidRDefault="00192604" w:rsidP="000B729D">
      <w:pPr>
        <w:pStyle w:val="ListParagraph"/>
        <w:numPr>
          <w:ilvl w:val="0"/>
          <w:numId w:val="5"/>
        </w:numPr>
      </w:pPr>
      <w:r>
        <w:t>Health Care</w:t>
      </w:r>
      <w:r w:rsidR="000B729D">
        <w:t xml:space="preserve"> &amp; Pharmaceuticals: Membrane filtration, </w:t>
      </w:r>
      <w:r w:rsidR="007C538D">
        <w:t>ophthalmic</w:t>
      </w:r>
      <w:r w:rsidR="000B729D">
        <w:t xml:space="preserve">, oral medicines, serum </w:t>
      </w:r>
    </w:p>
    <w:p w:rsidR="00192604" w:rsidRDefault="00192604" w:rsidP="00192604">
      <w:pPr>
        <w:pStyle w:val="ListParagraph"/>
        <w:numPr>
          <w:ilvl w:val="0"/>
          <w:numId w:val="5"/>
        </w:numPr>
      </w:pPr>
      <w:r>
        <w:t>Industrial processes</w:t>
      </w:r>
      <w:r w:rsidR="000B729D">
        <w:t>: clean water, removal of carbon</w:t>
      </w:r>
    </w:p>
    <w:p w:rsidR="00192604" w:rsidRDefault="00192604" w:rsidP="00192604">
      <w:pPr>
        <w:pStyle w:val="ListParagraph"/>
        <w:numPr>
          <w:ilvl w:val="0"/>
          <w:numId w:val="5"/>
        </w:numPr>
      </w:pPr>
      <w:r>
        <w:t>Paints &amp; Coatings</w:t>
      </w:r>
      <w:r w:rsidR="000B729D">
        <w:t>: paints, coatings</w:t>
      </w:r>
    </w:p>
    <w:p w:rsidR="00192604" w:rsidRDefault="00192604" w:rsidP="00192604">
      <w:pPr>
        <w:pStyle w:val="ListParagraph"/>
        <w:numPr>
          <w:ilvl w:val="0"/>
          <w:numId w:val="5"/>
        </w:numPr>
      </w:pPr>
      <w:r>
        <w:t>Industrial water treatment</w:t>
      </w:r>
    </w:p>
    <w:p w:rsidR="008F1DFE" w:rsidRDefault="008F1DFE" w:rsidP="00192604">
      <w:pPr>
        <w:pStyle w:val="ListParagraph"/>
        <w:numPr>
          <w:ilvl w:val="0"/>
          <w:numId w:val="5"/>
        </w:numPr>
      </w:pPr>
      <w:r>
        <w:t>Electronics</w:t>
      </w:r>
      <w:r w:rsidR="000B729D">
        <w:t>: High purity water, photo resists</w:t>
      </w:r>
    </w:p>
    <w:p w:rsidR="008F1DFE" w:rsidRDefault="008F1DFE" w:rsidP="00192604">
      <w:pPr>
        <w:pStyle w:val="ListParagraph"/>
        <w:numPr>
          <w:ilvl w:val="0"/>
          <w:numId w:val="5"/>
        </w:numPr>
      </w:pPr>
      <w:r>
        <w:t>Cosmetics</w:t>
      </w:r>
      <w:r w:rsidR="000B729D">
        <w:t>: Alcohols, creams, lotions, essential oils, mouthwashes</w:t>
      </w:r>
    </w:p>
    <w:p w:rsidR="00192604" w:rsidRDefault="00192604" w:rsidP="00192604"/>
    <w:p w:rsidR="002C6434" w:rsidRPr="00D463D8" w:rsidRDefault="00AC1840" w:rsidP="00192604">
      <w:pPr>
        <w:tabs>
          <w:tab w:val="left" w:pos="9360"/>
        </w:tabs>
        <w:ind w:left="360"/>
      </w:pPr>
      <w:r w:rsidRPr="00AC1840">
        <w:rPr>
          <w:highlight w:val="yellow"/>
        </w:rPr>
        <w:t xml:space="preserve">SS </w:t>
      </w:r>
      <w:r w:rsidR="001574C0" w:rsidRPr="00AC1840">
        <w:rPr>
          <w:highlight w:val="yellow"/>
        </w:rPr>
        <w:t>filter housings</w:t>
      </w:r>
      <w:bookmarkStart w:id="0" w:name="_GoBack"/>
      <w:bookmarkEnd w:id="0"/>
      <w:r w:rsidR="001574C0">
        <w:t xml:space="preserve"> can also be modified to meet your specific process</w:t>
      </w:r>
      <w:r w:rsidR="00B25530">
        <w:t xml:space="preserve"> requirements</w:t>
      </w:r>
      <w:r w:rsidR="001574C0">
        <w:t>. Please contact customer service if a custom housing is needed.</w:t>
      </w:r>
    </w:p>
    <w:p w:rsidR="00243A6D" w:rsidRDefault="00593ACE" w:rsidP="00D5797F">
      <w:pPr>
        <w:tabs>
          <w:tab w:val="left" w:pos="9360"/>
        </w:tabs>
        <w:ind w:left="360"/>
        <w:rPr>
          <w:rFonts w:ascii="Arial Black" w:hAnsi="Arial Black"/>
        </w:rPr>
      </w:pPr>
      <w:r>
        <w:t xml:space="preserve"> </w:t>
      </w:r>
    </w:p>
    <w:p w:rsidR="00192604" w:rsidRDefault="00192604" w:rsidP="00D5797F">
      <w:pPr>
        <w:tabs>
          <w:tab w:val="left" w:pos="9360"/>
        </w:tabs>
        <w:jc w:val="both"/>
      </w:pPr>
    </w:p>
    <w:p w:rsidR="00192604" w:rsidRDefault="00192604" w:rsidP="00D5797F">
      <w:pPr>
        <w:tabs>
          <w:tab w:val="left" w:pos="9360"/>
        </w:tabs>
        <w:jc w:val="both"/>
      </w:pPr>
    </w:p>
    <w:p w:rsidR="00192604" w:rsidRDefault="00192604" w:rsidP="00D5797F">
      <w:pPr>
        <w:tabs>
          <w:tab w:val="left" w:pos="9360"/>
        </w:tabs>
        <w:jc w:val="both"/>
      </w:pPr>
    </w:p>
    <w:p w:rsidR="00192604" w:rsidRDefault="00192604" w:rsidP="00D5797F">
      <w:pPr>
        <w:tabs>
          <w:tab w:val="left" w:pos="9360"/>
        </w:tabs>
        <w:jc w:val="both"/>
      </w:pPr>
    </w:p>
    <w:p w:rsidR="00192604" w:rsidRDefault="00192604" w:rsidP="00D5797F">
      <w:pPr>
        <w:tabs>
          <w:tab w:val="left" w:pos="9360"/>
        </w:tabs>
        <w:jc w:val="both"/>
      </w:pPr>
    </w:p>
    <w:p w:rsidR="00192604" w:rsidRDefault="00192604" w:rsidP="00D5797F">
      <w:pPr>
        <w:tabs>
          <w:tab w:val="left" w:pos="9360"/>
        </w:tabs>
        <w:jc w:val="both"/>
      </w:pPr>
    </w:p>
    <w:p w:rsidR="00192604" w:rsidRDefault="00192604" w:rsidP="00D5797F">
      <w:pPr>
        <w:tabs>
          <w:tab w:val="left" w:pos="9360"/>
        </w:tabs>
        <w:jc w:val="both"/>
      </w:pPr>
    </w:p>
    <w:p w:rsidR="00192604" w:rsidRDefault="00192604" w:rsidP="00D5797F">
      <w:pPr>
        <w:tabs>
          <w:tab w:val="left" w:pos="9360"/>
        </w:tabs>
        <w:jc w:val="both"/>
      </w:pPr>
    </w:p>
    <w:p w:rsidR="00192604" w:rsidRDefault="00192604" w:rsidP="00D5797F">
      <w:pPr>
        <w:tabs>
          <w:tab w:val="left" w:pos="9360"/>
        </w:tabs>
        <w:jc w:val="both"/>
      </w:pPr>
    </w:p>
    <w:p w:rsidR="00192604" w:rsidRDefault="00192604" w:rsidP="00D5797F">
      <w:pPr>
        <w:tabs>
          <w:tab w:val="left" w:pos="9360"/>
        </w:tabs>
        <w:jc w:val="both"/>
      </w:pPr>
    </w:p>
    <w:p w:rsidR="00192604" w:rsidRDefault="00192604" w:rsidP="00D5797F">
      <w:pPr>
        <w:tabs>
          <w:tab w:val="left" w:pos="9360"/>
        </w:tabs>
        <w:jc w:val="both"/>
      </w:pPr>
    </w:p>
    <w:sectPr w:rsidR="00192604" w:rsidSect="007C538D">
      <w:pgSz w:w="12240" w:h="15840"/>
      <w:pgMar w:top="851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C7" w:rsidRDefault="004E0CC7" w:rsidP="00F24A7C">
      <w:r>
        <w:separator/>
      </w:r>
    </w:p>
  </w:endnote>
  <w:endnote w:type="continuationSeparator" w:id="0">
    <w:p w:rsidR="004E0CC7" w:rsidRDefault="004E0CC7" w:rsidP="00F2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C7" w:rsidRDefault="004E0CC7" w:rsidP="00F24A7C">
      <w:r>
        <w:separator/>
      </w:r>
    </w:p>
  </w:footnote>
  <w:footnote w:type="continuationSeparator" w:id="0">
    <w:p w:rsidR="004E0CC7" w:rsidRDefault="004E0CC7" w:rsidP="00F2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F0B"/>
    <w:multiLevelType w:val="hybridMultilevel"/>
    <w:tmpl w:val="21C4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0633E"/>
    <w:multiLevelType w:val="hybridMultilevel"/>
    <w:tmpl w:val="02A85EC4"/>
    <w:lvl w:ilvl="0" w:tplc="7492654E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587EDE"/>
    <w:multiLevelType w:val="hybridMultilevel"/>
    <w:tmpl w:val="56847F66"/>
    <w:lvl w:ilvl="0" w:tplc="EF52E0B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3E15D50"/>
    <w:multiLevelType w:val="hybridMultilevel"/>
    <w:tmpl w:val="0F06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A0542"/>
    <w:multiLevelType w:val="hybridMultilevel"/>
    <w:tmpl w:val="B31481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434"/>
    <w:rsid w:val="00052A54"/>
    <w:rsid w:val="000B729D"/>
    <w:rsid w:val="001574C0"/>
    <w:rsid w:val="00192604"/>
    <w:rsid w:val="00243A6D"/>
    <w:rsid w:val="002C6434"/>
    <w:rsid w:val="00337040"/>
    <w:rsid w:val="003D653D"/>
    <w:rsid w:val="003F75BB"/>
    <w:rsid w:val="00401616"/>
    <w:rsid w:val="004A5657"/>
    <w:rsid w:val="004C5B47"/>
    <w:rsid w:val="004E0CC7"/>
    <w:rsid w:val="005612AE"/>
    <w:rsid w:val="00564EE3"/>
    <w:rsid w:val="00593ACE"/>
    <w:rsid w:val="00651A4C"/>
    <w:rsid w:val="006B37BF"/>
    <w:rsid w:val="006D0C82"/>
    <w:rsid w:val="0072162B"/>
    <w:rsid w:val="00727474"/>
    <w:rsid w:val="007C538D"/>
    <w:rsid w:val="008D45F9"/>
    <w:rsid w:val="008F1DFE"/>
    <w:rsid w:val="0093370B"/>
    <w:rsid w:val="00A12DAA"/>
    <w:rsid w:val="00A76CD4"/>
    <w:rsid w:val="00A90D82"/>
    <w:rsid w:val="00AC1840"/>
    <w:rsid w:val="00AF7BD2"/>
    <w:rsid w:val="00B25530"/>
    <w:rsid w:val="00B45F18"/>
    <w:rsid w:val="00B94D4C"/>
    <w:rsid w:val="00C11339"/>
    <w:rsid w:val="00D463D8"/>
    <w:rsid w:val="00D5797F"/>
    <w:rsid w:val="00DD60B2"/>
    <w:rsid w:val="00ED0DE9"/>
    <w:rsid w:val="00F02D0F"/>
    <w:rsid w:val="00F24A7C"/>
    <w:rsid w:val="00F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44672-BB46-40C3-A3A1-2475854F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D8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D579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7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A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A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Shreya</cp:lastModifiedBy>
  <cp:revision>39</cp:revision>
  <cp:lastPrinted>2012-10-22T05:45:00Z</cp:lastPrinted>
  <dcterms:created xsi:type="dcterms:W3CDTF">2011-04-26T06:03:00Z</dcterms:created>
  <dcterms:modified xsi:type="dcterms:W3CDTF">2017-01-19T11:51:00Z</dcterms:modified>
</cp:coreProperties>
</file>